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7A" w:rsidRPr="00663B7A" w:rsidRDefault="00663B7A" w:rsidP="00663B7A">
      <w:pPr>
        <w:adjustRightInd w:val="0"/>
        <w:spacing w:before="1400" w:after="160" w:line="240" w:lineRule="auto"/>
        <w:ind w:firstLine="0"/>
        <w:jc w:val="left"/>
        <w:rPr>
          <w:b/>
          <w:sz w:val="32"/>
        </w:rPr>
      </w:pPr>
      <w:r w:rsidRPr="00663B7A">
        <w:rPr>
          <w:b/>
          <w:sz w:val="32"/>
        </w:rPr>
        <w:t xml:space="preserve">Interest Rate Model </w:t>
      </w:r>
      <w:r w:rsidRPr="00663B7A">
        <w:rPr>
          <w:rFonts w:hint="eastAsia"/>
          <w:b/>
          <w:sz w:val="32"/>
        </w:rPr>
        <w:t>with Humped Volatility under the Real-World Measure</w:t>
      </w:r>
    </w:p>
    <w:p w:rsidR="00663B7A" w:rsidRPr="00663B7A" w:rsidRDefault="00663B7A" w:rsidP="00663B7A">
      <w:pPr>
        <w:adjustRightInd w:val="0"/>
        <w:spacing w:before="60" w:after="60" w:line="240" w:lineRule="auto"/>
        <w:ind w:firstLine="0"/>
        <w:jc w:val="left"/>
        <w:rPr>
          <w:b/>
          <w:sz w:val="18"/>
        </w:rPr>
      </w:pPr>
      <w:r w:rsidRPr="00663B7A">
        <w:rPr>
          <w:rFonts w:hint="eastAsia"/>
          <w:b/>
          <w:sz w:val="18"/>
        </w:rPr>
        <w:t xml:space="preserve">Takashi </w:t>
      </w:r>
      <w:proofErr w:type="spellStart"/>
      <w:r w:rsidRPr="00663B7A">
        <w:rPr>
          <w:rFonts w:hint="eastAsia"/>
          <w:b/>
          <w:sz w:val="18"/>
        </w:rPr>
        <w:t>Yasuoka</w:t>
      </w:r>
      <w:proofErr w:type="spellEnd"/>
      <w:r w:rsidRPr="00663B7A">
        <w:rPr>
          <w:rFonts w:hint="eastAsia"/>
          <w:b/>
          <w:sz w:val="18"/>
        </w:rPr>
        <w:t xml:space="preserve">   </w:t>
      </w:r>
    </w:p>
    <w:p w:rsidR="00663B7A" w:rsidRPr="00663B7A" w:rsidRDefault="00663B7A" w:rsidP="00590CD6">
      <w:pPr>
        <w:pBdr>
          <w:bottom w:val="single" w:sz="8" w:space="6" w:color="auto"/>
        </w:pBdr>
        <w:spacing w:after="0" w:line="300" w:lineRule="exact"/>
        <w:ind w:firstLine="0"/>
      </w:pPr>
      <w:r w:rsidRPr="00663B7A">
        <w:rPr>
          <w:rFonts w:hint="eastAsia"/>
        </w:rPr>
        <w:t>Graduate School of Engineering Management, Shibaura Institute of Technology</w:t>
      </w:r>
    </w:p>
    <w:p w:rsidR="00663B7A" w:rsidRPr="00663B7A" w:rsidRDefault="00663B7A" w:rsidP="00663B7A">
      <w:pPr>
        <w:adjustRightInd w:val="0"/>
        <w:spacing w:after="0" w:line="300" w:lineRule="exact"/>
        <w:ind w:firstLine="0"/>
      </w:pPr>
      <w:r w:rsidRPr="00663B7A">
        <w:rPr>
          <w:rFonts w:hint="eastAsia"/>
          <w:b/>
          <w:i/>
        </w:rPr>
        <w:t>Abstract:</w:t>
      </w:r>
      <w:r w:rsidRPr="00663B7A">
        <w:rPr>
          <w:rFonts w:hint="eastAsia"/>
        </w:rPr>
        <w:t xml:space="preserve"> The purpose of this paper is to develop real-world modeling for interest rate volatility with a humped term structure. We consider humped volatility that can be parametrically characterized such that the Hull</w:t>
      </w:r>
      <w:r w:rsidRPr="00663B7A">
        <w:rPr>
          <w:rFonts w:hint="eastAsia"/>
        </w:rPr>
        <w:t>–</w:t>
      </w:r>
      <w:r w:rsidRPr="00663B7A">
        <w:rPr>
          <w:rFonts w:hint="eastAsia"/>
        </w:rPr>
        <w:t>White model is a special case. First, we analytically show estimation of the market price of risk with humped volatility. Then, using U.S. treasury yield data, we examine volatility fitting and estimate the market price of risk using the Heath</w:t>
      </w:r>
      <w:r w:rsidRPr="00663B7A">
        <w:rPr>
          <w:rFonts w:hint="eastAsia"/>
        </w:rPr>
        <w:t>–</w:t>
      </w:r>
      <w:proofErr w:type="spellStart"/>
      <w:r w:rsidRPr="00663B7A">
        <w:rPr>
          <w:rFonts w:hint="eastAsia"/>
        </w:rPr>
        <w:t>Jarrow</w:t>
      </w:r>
      <w:proofErr w:type="spellEnd"/>
      <w:r w:rsidRPr="00663B7A">
        <w:rPr>
          <w:rFonts w:hint="eastAsia"/>
        </w:rPr>
        <w:t>–</w:t>
      </w:r>
      <w:r w:rsidRPr="00663B7A">
        <w:rPr>
          <w:rFonts w:hint="eastAsia"/>
        </w:rPr>
        <w:t>Morton model, Hull</w:t>
      </w:r>
      <w:r w:rsidRPr="00663B7A">
        <w:rPr>
          <w:rFonts w:hint="eastAsia"/>
        </w:rPr>
        <w:t>–</w:t>
      </w:r>
      <w:r w:rsidRPr="00663B7A">
        <w:rPr>
          <w:rFonts w:hint="eastAsia"/>
        </w:rPr>
        <w:t xml:space="preserve">White model, and humped volatility model. Comparison of the numerical results shows that the real-world humped volatility model is adequately developed.  </w:t>
      </w:r>
    </w:p>
    <w:p w:rsidR="00663B7A" w:rsidRPr="00663B7A" w:rsidRDefault="00663B7A" w:rsidP="00663B7A">
      <w:pPr>
        <w:pBdr>
          <w:bottom w:val="single" w:sz="8" w:space="6" w:color="auto"/>
        </w:pBdr>
        <w:adjustRightInd w:val="0"/>
        <w:spacing w:before="60" w:after="60" w:line="240" w:lineRule="auto"/>
        <w:ind w:firstLine="0"/>
        <w:jc w:val="left"/>
      </w:pPr>
      <w:r w:rsidRPr="00663B7A">
        <w:rPr>
          <w:rFonts w:hint="eastAsia"/>
          <w:b/>
          <w:i/>
        </w:rPr>
        <w:t>Keywords:</w:t>
      </w:r>
      <w:r w:rsidRPr="00663B7A">
        <w:rPr>
          <w:rFonts w:hint="eastAsia"/>
        </w:rPr>
        <w:t xml:space="preserve"> Humped Volatility; Interest rate model; Interest-rate-risk management; Market price of risk; Real-world simulation  </w:t>
      </w:r>
    </w:p>
    <w:p w:rsidR="00663B7A" w:rsidRPr="00663B7A" w:rsidRDefault="00663B7A" w:rsidP="00663B7A">
      <w:pPr>
        <w:adjustRightInd w:val="0"/>
        <w:spacing w:before="120" w:after="120" w:line="240" w:lineRule="auto"/>
        <w:ind w:firstLine="0"/>
        <w:jc w:val="left"/>
        <w:rPr>
          <w:b/>
          <w:sz w:val="30"/>
        </w:rPr>
      </w:pPr>
      <w:r w:rsidRPr="00663B7A">
        <w:rPr>
          <w:rFonts w:hint="eastAsia"/>
          <w:b/>
          <w:sz w:val="30"/>
        </w:rPr>
        <w:t>1. Introduction</w:t>
      </w:r>
    </w:p>
    <w:p w:rsidR="00663B7A" w:rsidRPr="00663B7A" w:rsidRDefault="00663B7A" w:rsidP="00663B7A">
      <w:pPr>
        <w:spacing w:after="0" w:line="300" w:lineRule="exact"/>
        <w:ind w:firstLineChars="200" w:firstLine="400"/>
      </w:pPr>
      <w:r w:rsidRPr="00663B7A">
        <w:rPr>
          <w:rFonts w:hint="eastAsia"/>
        </w:rPr>
        <w:t xml:space="preserve">Interest rate models have been used for option pricing under a risk-neutral measure, and financial institutions are increasingly interested in applying it for assessment of interest rate risk. For this purpose, the interest rate model should be used under the real-world measure. Such a model is called a real-world model. </w:t>
      </w:r>
    </w:p>
    <w:p w:rsidR="00663B7A" w:rsidRPr="00663B7A" w:rsidRDefault="00663B7A" w:rsidP="00663B7A">
      <w:pPr>
        <w:spacing w:after="0" w:line="300" w:lineRule="exact"/>
        <w:ind w:firstLineChars="200" w:firstLine="400"/>
      </w:pPr>
      <w:r w:rsidRPr="00663B7A">
        <w:rPr>
          <w:rFonts w:hint="eastAsia"/>
        </w:rPr>
        <w:t>To construct the real-world measure, it is necessary to estimate the market price of risk. In econometrics, the ma</w:t>
      </w:r>
      <w:r w:rsidRPr="00663B7A">
        <w:rPr>
          <w:rFonts w:hint="eastAsia"/>
        </w:rPr>
        <w:t>r</w:t>
      </w:r>
      <w:r w:rsidRPr="00663B7A">
        <w:rPr>
          <w:rFonts w:hint="eastAsia"/>
        </w:rPr>
        <w:t xml:space="preserve">ket price of risk has been estimated for short-rate models, such as in </w:t>
      </w:r>
      <w:proofErr w:type="spellStart"/>
      <w:r w:rsidRPr="00663B7A">
        <w:rPr>
          <w:rFonts w:hint="eastAsia"/>
        </w:rPr>
        <w:t>Dempster</w:t>
      </w:r>
      <w:proofErr w:type="spellEnd"/>
      <w:r w:rsidRPr="00663B7A">
        <w:rPr>
          <w:rFonts w:hint="eastAsia"/>
        </w:rPr>
        <w:t xml:space="preserve"> </w:t>
      </w:r>
      <w:r w:rsidRPr="00663B7A">
        <w:rPr>
          <w:rFonts w:hint="eastAsia"/>
          <w:i/>
        </w:rPr>
        <w:t>et al</w:t>
      </w:r>
      <w:proofErr w:type="gramStart"/>
      <w:r w:rsidRPr="00663B7A">
        <w:rPr>
          <w:rFonts w:hint="eastAsia"/>
        </w:rPr>
        <w:t>.</w:t>
      </w:r>
      <w:r w:rsidRPr="00590CD6">
        <w:rPr>
          <w:rFonts w:hint="eastAsia"/>
          <w:vertAlign w:val="superscript"/>
        </w:rPr>
        <w:t>[</w:t>
      </w:r>
      <w:proofErr w:type="gramEnd"/>
      <w:r w:rsidRPr="00590CD6">
        <w:rPr>
          <w:rFonts w:hint="eastAsia"/>
          <w:vertAlign w:val="superscript"/>
        </w:rPr>
        <w:t>4]</w:t>
      </w:r>
      <w:r w:rsidRPr="00663B7A">
        <w:rPr>
          <w:rFonts w:hint="eastAsia"/>
        </w:rPr>
        <w:t xml:space="preserve"> and Stanton</w:t>
      </w:r>
      <w:r w:rsidRPr="00663B7A">
        <w:rPr>
          <w:rFonts w:hint="eastAsia"/>
          <w:vertAlign w:val="superscript"/>
        </w:rPr>
        <w:t>[15]</w:t>
      </w:r>
      <w:r w:rsidRPr="00663B7A">
        <w:rPr>
          <w:rFonts w:hint="eastAsia"/>
        </w:rPr>
        <w:t>. In risk manag</w:t>
      </w:r>
      <w:r w:rsidRPr="00663B7A">
        <w:rPr>
          <w:rFonts w:hint="eastAsia"/>
        </w:rPr>
        <w:t>e</w:t>
      </w:r>
      <w:r w:rsidRPr="00663B7A">
        <w:rPr>
          <w:rFonts w:hint="eastAsia"/>
        </w:rPr>
        <w:t>ment, there are two main approaches to constructing the real-world measure: the so-called forward-looking and bac</w:t>
      </w:r>
      <w:r w:rsidRPr="00663B7A">
        <w:rPr>
          <w:rFonts w:hint="eastAsia"/>
        </w:rPr>
        <w:t>k</w:t>
      </w:r>
      <w:r w:rsidRPr="00663B7A">
        <w:rPr>
          <w:rFonts w:hint="eastAsia"/>
        </w:rPr>
        <w:t xml:space="preserve">ward-looking approaches. Forward-looking approaches infer the real-world measure from market prices, such as option prices in </w:t>
      </w:r>
      <w:proofErr w:type="gramStart"/>
      <w:r w:rsidRPr="00663B7A">
        <w:rPr>
          <w:rFonts w:hint="eastAsia"/>
        </w:rPr>
        <w:t>Ross</w:t>
      </w:r>
      <w:r w:rsidRPr="00590CD6">
        <w:rPr>
          <w:rFonts w:hint="eastAsia"/>
          <w:vertAlign w:val="superscript"/>
        </w:rPr>
        <w:t>[</w:t>
      </w:r>
      <w:proofErr w:type="gramEnd"/>
      <w:r w:rsidRPr="00590CD6">
        <w:rPr>
          <w:rFonts w:hint="eastAsia"/>
          <w:vertAlign w:val="superscript"/>
        </w:rPr>
        <w:t>14]</w:t>
      </w:r>
      <w:r w:rsidRPr="00663B7A">
        <w:rPr>
          <w:rFonts w:hint="eastAsia"/>
        </w:rPr>
        <w:t xml:space="preserve"> (cf. Hull </w:t>
      </w:r>
      <w:r w:rsidRPr="00663B7A">
        <w:rPr>
          <w:rFonts w:hint="eastAsia"/>
          <w:i/>
        </w:rPr>
        <w:t>et al</w:t>
      </w:r>
      <w:r w:rsidRPr="00663B7A">
        <w:rPr>
          <w:rFonts w:hint="eastAsia"/>
        </w:rPr>
        <w:t>.</w:t>
      </w:r>
      <w:r w:rsidRPr="00590CD6">
        <w:rPr>
          <w:rFonts w:hint="eastAsia"/>
          <w:vertAlign w:val="superscript"/>
        </w:rPr>
        <w:t>[8]</w:t>
      </w:r>
      <w:r w:rsidRPr="00663B7A">
        <w:rPr>
          <w:rFonts w:hint="eastAsia"/>
        </w:rPr>
        <w:t xml:space="preserve">). </w:t>
      </w:r>
    </w:p>
    <w:p w:rsidR="00663B7A" w:rsidRPr="00663B7A" w:rsidRDefault="00663B7A" w:rsidP="00663B7A">
      <w:pPr>
        <w:spacing w:after="0" w:line="300" w:lineRule="exact"/>
        <w:ind w:firstLineChars="200" w:firstLine="400"/>
      </w:pPr>
      <w:r w:rsidRPr="00663B7A">
        <w:rPr>
          <w:rFonts w:hint="eastAsia"/>
        </w:rPr>
        <w:t>Backward-looking approaches estimate the market price of risk from the historical behavior of forward rates. This approach was used in Norman</w:t>
      </w:r>
      <w:r w:rsidRPr="00663B7A">
        <w:rPr>
          <w:rFonts w:hint="eastAsia"/>
          <w:vertAlign w:val="superscript"/>
        </w:rPr>
        <w:t>[13]</w:t>
      </w:r>
      <w:r w:rsidRPr="00663B7A">
        <w:rPr>
          <w:rFonts w:hint="eastAsia"/>
        </w:rPr>
        <w:t>, where it was numerically estimated in the BGM model</w:t>
      </w:r>
      <w:r w:rsidRPr="00663B7A">
        <w:rPr>
          <w:rFonts w:hint="eastAsia"/>
          <w:vertAlign w:val="superscript"/>
        </w:rPr>
        <w:t>[3]</w:t>
      </w:r>
      <w:r w:rsidRPr="00663B7A">
        <w:rPr>
          <w:rFonts w:hint="eastAsia"/>
        </w:rPr>
        <w:t>.</w:t>
      </w:r>
      <w:proofErr w:type="spellStart"/>
      <w:r w:rsidRPr="00663B7A">
        <w:rPr>
          <w:rFonts w:hint="eastAsia"/>
        </w:rPr>
        <w:t>Yasuoka</w:t>
      </w:r>
      <w:proofErr w:type="spellEnd"/>
      <w:r w:rsidRPr="00590CD6">
        <w:rPr>
          <w:rFonts w:hint="eastAsia"/>
          <w:vertAlign w:val="superscript"/>
        </w:rPr>
        <w:t>[17,18,20]</w:t>
      </w:r>
      <w:r w:rsidRPr="00663B7A">
        <w:rPr>
          <w:rFonts w:hint="eastAsia"/>
        </w:rPr>
        <w:t xml:space="preserve"> introduced a theoretical framework for real-world modeling in the LIBOR market model</w:t>
      </w:r>
      <w:r w:rsidRPr="00663B7A">
        <w:rPr>
          <w:rFonts w:hint="eastAsia"/>
          <w:vertAlign w:val="superscript"/>
        </w:rPr>
        <w:t>[9]</w:t>
      </w:r>
      <w:r w:rsidRPr="00663B7A">
        <w:rPr>
          <w:rFonts w:hint="eastAsia"/>
        </w:rPr>
        <w:t>, the Heath</w:t>
      </w:r>
      <w:r w:rsidRPr="00663B7A">
        <w:rPr>
          <w:rFonts w:hint="eastAsia"/>
        </w:rPr>
        <w:t>–</w:t>
      </w:r>
      <w:proofErr w:type="spellStart"/>
      <w:r w:rsidRPr="00663B7A">
        <w:rPr>
          <w:rFonts w:hint="eastAsia"/>
        </w:rPr>
        <w:t>Jarrow</w:t>
      </w:r>
      <w:proofErr w:type="spellEnd"/>
      <w:r w:rsidRPr="00663B7A">
        <w:rPr>
          <w:rFonts w:hint="eastAsia"/>
        </w:rPr>
        <w:t>–</w:t>
      </w:r>
      <w:r w:rsidRPr="00663B7A">
        <w:rPr>
          <w:rFonts w:hint="eastAsia"/>
        </w:rPr>
        <w:t>Morton (HJM) model</w:t>
      </w:r>
      <w:r w:rsidRPr="00663B7A">
        <w:rPr>
          <w:rFonts w:hint="eastAsia"/>
          <w:vertAlign w:val="superscript"/>
        </w:rPr>
        <w:t>[5]</w:t>
      </w:r>
      <w:r w:rsidRPr="00663B7A">
        <w:rPr>
          <w:rFonts w:hint="eastAsia"/>
        </w:rPr>
        <w:t>, and the Hull</w:t>
      </w:r>
      <w:r w:rsidRPr="00663B7A">
        <w:rPr>
          <w:rFonts w:hint="eastAsia"/>
        </w:rPr>
        <w:t>–</w:t>
      </w:r>
      <w:r w:rsidRPr="00663B7A">
        <w:rPr>
          <w:rFonts w:hint="eastAsia"/>
        </w:rPr>
        <w:t>White model</w:t>
      </w:r>
      <w:r w:rsidRPr="00663B7A">
        <w:rPr>
          <w:rFonts w:hint="eastAsia"/>
          <w:vertAlign w:val="superscript"/>
        </w:rPr>
        <w:t>[7]</w:t>
      </w:r>
      <w:r w:rsidRPr="00663B7A">
        <w:rPr>
          <w:rFonts w:hint="eastAsia"/>
        </w:rPr>
        <w:t xml:space="preserve">, respectively. Since the backward-looking approach is consistent with traditional methods of market risk management, practitioners find it simple to adopt. For example, van der </w:t>
      </w:r>
      <w:proofErr w:type="spellStart"/>
      <w:r w:rsidRPr="00663B7A">
        <w:rPr>
          <w:rFonts w:hint="eastAsia"/>
        </w:rPr>
        <w:t>Vlies</w:t>
      </w:r>
      <w:proofErr w:type="spellEnd"/>
      <w:r w:rsidRPr="00590CD6">
        <w:rPr>
          <w:rFonts w:hint="eastAsia"/>
          <w:vertAlign w:val="superscript"/>
        </w:rPr>
        <w:t>[16]</w:t>
      </w:r>
      <w:r w:rsidRPr="00663B7A">
        <w:rPr>
          <w:rFonts w:hint="eastAsia"/>
        </w:rPr>
        <w:t xml:space="preserve"> studies the evaluation of mortgage prepayment risk using the framework of</w:t>
      </w:r>
      <w:r w:rsidRPr="00663B7A">
        <w:rPr>
          <w:rFonts w:hint="eastAsia"/>
          <w:vertAlign w:val="superscript"/>
        </w:rPr>
        <w:t>[18]</w:t>
      </w:r>
      <w:r w:rsidRPr="00663B7A">
        <w:rPr>
          <w:rFonts w:hint="eastAsia"/>
        </w:rPr>
        <w:t xml:space="preserve">. </w:t>
      </w:r>
    </w:p>
    <w:p w:rsidR="00663B7A" w:rsidRPr="00663B7A" w:rsidRDefault="00663B7A" w:rsidP="00663B7A">
      <w:pPr>
        <w:pBdr>
          <w:bottom w:val="single" w:sz="8" w:space="6" w:color="auto"/>
        </w:pBdr>
        <w:spacing w:after="0" w:line="300" w:lineRule="exact"/>
        <w:ind w:firstLineChars="200" w:firstLine="400"/>
      </w:pPr>
      <w:r w:rsidRPr="00663B7A">
        <w:rPr>
          <w:rFonts w:hint="eastAsia"/>
        </w:rPr>
        <w:t>The LIBOR market model is well-known as a standard model for derivatives pricing because of its practicality and positive interest rates. However, negative interest rates have been observed in some countries for a number of years. For such situations, the HJM model is practical as a scenario generator of interest rates. In particular, the Hull</w:t>
      </w:r>
      <w:r w:rsidRPr="00663B7A">
        <w:rPr>
          <w:rFonts w:hint="eastAsia"/>
        </w:rPr>
        <w:t>–</w:t>
      </w:r>
      <w:r w:rsidRPr="00663B7A">
        <w:rPr>
          <w:rFonts w:hint="eastAsia"/>
        </w:rPr>
        <w:t>White mo</w:t>
      </w:r>
      <w:r w:rsidRPr="00663B7A">
        <w:rPr>
          <w:rFonts w:hint="eastAsia"/>
        </w:rPr>
        <w:t>d</w:t>
      </w:r>
      <w:r w:rsidRPr="00663B7A">
        <w:rPr>
          <w:rFonts w:hint="eastAsia"/>
        </w:rPr>
        <w:t>el, a special case of the HJM model, admits a mean reversion structure of volatility. The one-dimensional Hull</w:t>
      </w:r>
      <w:r w:rsidRPr="00663B7A">
        <w:rPr>
          <w:rFonts w:hint="eastAsia"/>
        </w:rPr>
        <w:t>–</w:t>
      </w:r>
      <w:r w:rsidRPr="00663B7A">
        <w:rPr>
          <w:rFonts w:hint="eastAsia"/>
        </w:rPr>
        <w:t xml:space="preserve">White model has been successfully applied to risk-management in practice and is of use in theoretical study. </w:t>
      </w:r>
    </w:p>
    <w:p w:rsidR="00663B7A" w:rsidRPr="00663B7A" w:rsidRDefault="00663B7A" w:rsidP="00663B7A">
      <w:pPr>
        <w:widowControl/>
        <w:snapToGrid/>
        <w:spacing w:after="0" w:line="200" w:lineRule="exact"/>
        <w:ind w:firstLine="0"/>
        <w:jc w:val="left"/>
        <w:rPr>
          <w:sz w:val="16"/>
        </w:rPr>
      </w:pPr>
      <w:r w:rsidRPr="00663B7A">
        <w:rPr>
          <w:sz w:val="16"/>
        </w:rPr>
        <w:t xml:space="preserve">Copyright © 2018 </w:t>
      </w:r>
      <w:r w:rsidR="00590CD6" w:rsidRPr="00590CD6">
        <w:rPr>
          <w:sz w:val="16"/>
        </w:rPr>
        <w:t xml:space="preserve">Takashi </w:t>
      </w:r>
      <w:proofErr w:type="spellStart"/>
      <w:r w:rsidR="00590CD6" w:rsidRPr="00590CD6">
        <w:rPr>
          <w:sz w:val="16"/>
        </w:rPr>
        <w:t>Yasuoka</w:t>
      </w:r>
      <w:proofErr w:type="spellEnd"/>
    </w:p>
    <w:p w:rsidR="00663B7A" w:rsidRPr="00663B7A" w:rsidRDefault="00663B7A" w:rsidP="00663B7A">
      <w:pPr>
        <w:widowControl/>
        <w:snapToGrid/>
        <w:spacing w:after="0" w:line="200" w:lineRule="exact"/>
        <w:ind w:firstLine="0"/>
        <w:jc w:val="left"/>
        <w:rPr>
          <w:sz w:val="16"/>
        </w:rPr>
      </w:pPr>
      <w:proofErr w:type="spellStart"/>
      <w:r w:rsidRPr="00663B7A">
        <w:rPr>
          <w:sz w:val="16"/>
        </w:rPr>
        <w:t>doi</w:t>
      </w:r>
      <w:proofErr w:type="spellEnd"/>
      <w:r w:rsidRPr="00663B7A">
        <w:rPr>
          <w:sz w:val="16"/>
        </w:rPr>
        <w:t>: 10.18686/</w:t>
      </w:r>
      <w:r w:rsidR="00590CD6">
        <w:rPr>
          <w:rFonts w:hint="eastAsia"/>
          <w:sz w:val="16"/>
        </w:rPr>
        <w:t>ff</w:t>
      </w:r>
      <w:r w:rsidRPr="00663B7A">
        <w:rPr>
          <w:sz w:val="16"/>
        </w:rPr>
        <w:t>.v</w:t>
      </w:r>
      <w:r w:rsidR="00D3700A">
        <w:rPr>
          <w:rFonts w:hint="eastAsia"/>
          <w:sz w:val="16"/>
        </w:rPr>
        <w:t>7</w:t>
      </w:r>
      <w:bookmarkStart w:id="0" w:name="_GoBack"/>
      <w:bookmarkEnd w:id="0"/>
      <w:r w:rsidRPr="00663B7A">
        <w:rPr>
          <w:sz w:val="16"/>
        </w:rPr>
        <w:t>i1.</w:t>
      </w:r>
    </w:p>
    <w:p w:rsidR="00663B7A" w:rsidRDefault="00663B7A" w:rsidP="00663B7A">
      <w:pPr>
        <w:widowControl/>
        <w:snapToGrid/>
        <w:spacing w:after="0" w:line="200" w:lineRule="exact"/>
        <w:ind w:firstLine="0"/>
        <w:jc w:val="left"/>
      </w:pPr>
      <w:r w:rsidRPr="00663B7A">
        <w:rPr>
          <w:sz w:val="16"/>
        </w:rPr>
        <w:t xml:space="preserve">This is an open-access article distributed under the terms of the Creative Commons Attribution </w:t>
      </w:r>
      <w:proofErr w:type="spellStart"/>
      <w:r w:rsidRPr="00663B7A">
        <w:rPr>
          <w:sz w:val="16"/>
        </w:rPr>
        <w:t>Unported</w:t>
      </w:r>
      <w:proofErr w:type="spellEnd"/>
      <w:r w:rsidRPr="00663B7A">
        <w:rPr>
          <w:sz w:val="16"/>
        </w:rPr>
        <w:t xml:space="preserve"> License (http://creativecommons.org/licenses/by-nc/4.0/), which permits unrestricted use, distribution, and reproduction in any medium, provided the original work is properly cited.</w:t>
      </w:r>
      <w:r>
        <w:br w:type="page"/>
      </w:r>
    </w:p>
    <w:p w:rsidR="00663B7A" w:rsidRPr="00663B7A" w:rsidRDefault="00663B7A" w:rsidP="00626492">
      <w:pPr>
        <w:spacing w:after="0" w:line="300" w:lineRule="exact"/>
        <w:ind w:firstLineChars="200" w:firstLine="400"/>
      </w:pPr>
      <w:r w:rsidRPr="00663B7A">
        <w:rPr>
          <w:rFonts w:hint="eastAsia"/>
        </w:rPr>
        <w:lastRenderedPageBreak/>
        <w:t>Because the Hull</w:t>
      </w:r>
      <w:r w:rsidRPr="00663B7A">
        <w:rPr>
          <w:rFonts w:hint="eastAsia"/>
        </w:rPr>
        <w:t>–</w:t>
      </w:r>
      <w:r w:rsidRPr="00663B7A">
        <w:rPr>
          <w:rFonts w:hint="eastAsia"/>
        </w:rPr>
        <w:t>White model admits a parametric volatility, it is convenient to estimate the market price of risk in this model, as shown in</w:t>
      </w:r>
      <w:r w:rsidRPr="00663B7A">
        <w:rPr>
          <w:rFonts w:hint="eastAsia"/>
          <w:vertAlign w:val="superscript"/>
        </w:rPr>
        <w:t>[20]</w:t>
      </w:r>
      <w:r w:rsidRPr="00663B7A">
        <w:rPr>
          <w:rFonts w:hint="eastAsia"/>
        </w:rPr>
        <w:t xml:space="preserve">. Taking advantage of this convenience, the correlation between the market price of risk and yields is studied in </w:t>
      </w:r>
      <w:proofErr w:type="spellStart"/>
      <w:r w:rsidRPr="00663B7A">
        <w:rPr>
          <w:rFonts w:hint="eastAsia"/>
        </w:rPr>
        <w:t>Yasuoka</w:t>
      </w:r>
      <w:proofErr w:type="spellEnd"/>
      <w:r w:rsidRPr="00626492">
        <w:rPr>
          <w:rFonts w:hint="eastAsia"/>
          <w:vertAlign w:val="superscript"/>
        </w:rPr>
        <w:t xml:space="preserve">[19] </w:t>
      </w:r>
      <w:r w:rsidRPr="00663B7A">
        <w:rPr>
          <w:rFonts w:hint="eastAsia"/>
        </w:rPr>
        <w:t>for the Hull</w:t>
      </w:r>
      <w:r w:rsidRPr="00663B7A">
        <w:rPr>
          <w:rFonts w:hint="eastAsia"/>
        </w:rPr>
        <w:t>–</w:t>
      </w:r>
      <w:r w:rsidRPr="00663B7A">
        <w:rPr>
          <w:rFonts w:hint="eastAsia"/>
        </w:rPr>
        <w:t>White model under the real-world measure. Parametric volatility, as in the Hull</w:t>
      </w:r>
      <w:r w:rsidRPr="00663B7A">
        <w:rPr>
          <w:rFonts w:hint="eastAsia"/>
        </w:rPr>
        <w:t>–</w:t>
      </w:r>
      <w:r w:rsidRPr="00663B7A">
        <w:rPr>
          <w:rFonts w:hint="eastAsia"/>
        </w:rPr>
        <w:t xml:space="preserve">White model, is preferred in risk management because of its </w:t>
      </w:r>
      <w:r w:rsidRPr="00663B7A">
        <w:t>robustness. For example, in counterpa</w:t>
      </w:r>
      <w:r w:rsidRPr="00663B7A">
        <w:t>r</w:t>
      </w:r>
      <w:r w:rsidRPr="00663B7A">
        <w:t xml:space="preserve">ty-credit-risk management, the potential future exposure of interest rate swaps can be evaluated by using the Hull–White model, as </w:t>
      </w:r>
      <w:proofErr w:type="gramStart"/>
      <w:r w:rsidRPr="00663B7A">
        <w:t>in</w:t>
      </w:r>
      <w:r w:rsidRPr="00663B7A">
        <w:rPr>
          <w:vertAlign w:val="superscript"/>
        </w:rPr>
        <w:t>[</w:t>
      </w:r>
      <w:proofErr w:type="gramEnd"/>
      <w:r w:rsidRPr="00663B7A">
        <w:rPr>
          <w:vertAlign w:val="superscript"/>
        </w:rPr>
        <w:t>21]</w:t>
      </w:r>
      <w:r w:rsidRPr="00663B7A">
        <w:t xml:space="preserve">. </w:t>
      </w:r>
    </w:p>
    <w:p w:rsidR="00663B7A" w:rsidRPr="00663B7A" w:rsidRDefault="00663B7A" w:rsidP="00663B7A">
      <w:pPr>
        <w:spacing w:after="0" w:line="300" w:lineRule="exact"/>
        <w:ind w:firstLineChars="200" w:firstLine="400"/>
      </w:pPr>
      <w:r w:rsidRPr="00663B7A">
        <w:t xml:space="preserve">However, the term structures of volatilities do not always satisfy mean reversion: the structure is sometimes a humped shape. See </w:t>
      </w:r>
      <w:proofErr w:type="gramStart"/>
      <w:r w:rsidRPr="00663B7A">
        <w:t>Kahn</w:t>
      </w:r>
      <w:r w:rsidRPr="00663B7A">
        <w:rPr>
          <w:vertAlign w:val="superscript"/>
        </w:rPr>
        <w:t>[</w:t>
      </w:r>
      <w:proofErr w:type="gramEnd"/>
      <w:r w:rsidRPr="00663B7A">
        <w:rPr>
          <w:vertAlign w:val="superscript"/>
        </w:rPr>
        <w:t>10]</w:t>
      </w:r>
      <w:r w:rsidRPr="00663B7A">
        <w:t xml:space="preserve"> and Heath </w:t>
      </w:r>
      <w:r w:rsidRPr="00663B7A">
        <w:rPr>
          <w:i/>
        </w:rPr>
        <w:t>et al</w:t>
      </w:r>
      <w:r w:rsidRPr="00663B7A">
        <w:t>.</w:t>
      </w:r>
      <w:r w:rsidRPr="00663B7A">
        <w:rPr>
          <w:vertAlign w:val="superscript"/>
        </w:rPr>
        <w:t>[6]</w:t>
      </w:r>
      <w:r w:rsidRPr="00663B7A">
        <w:t xml:space="preserve"> for examples. Given the above circumstances, this paper aims to develop a real-world model with humped volatility, treating Hull–White volatility as a special case of humped volatility. There are various expressions of humped volatility, such as those in </w:t>
      </w:r>
      <w:proofErr w:type="spellStart"/>
      <w:proofErr w:type="gramStart"/>
      <w:r w:rsidRPr="00663B7A">
        <w:t>Agca</w:t>
      </w:r>
      <w:proofErr w:type="spellEnd"/>
      <w:r w:rsidRPr="00663B7A">
        <w:rPr>
          <w:vertAlign w:val="superscript"/>
        </w:rPr>
        <w:t>[</w:t>
      </w:r>
      <w:proofErr w:type="gramEnd"/>
      <w:r w:rsidRPr="00663B7A">
        <w:rPr>
          <w:vertAlign w:val="superscript"/>
        </w:rPr>
        <w:t>1]</w:t>
      </w:r>
      <w:r w:rsidRPr="00663B7A">
        <w:t xml:space="preserve">, </w:t>
      </w:r>
      <w:proofErr w:type="spellStart"/>
      <w:r w:rsidRPr="00663B7A">
        <w:t>Mercurio</w:t>
      </w:r>
      <w:proofErr w:type="spellEnd"/>
      <w:r w:rsidRPr="00663B7A">
        <w:t xml:space="preserve"> and </w:t>
      </w:r>
      <w:proofErr w:type="spellStart"/>
      <w:r w:rsidRPr="00663B7A">
        <w:t>Moraleda</w:t>
      </w:r>
      <w:proofErr w:type="spellEnd"/>
      <w:r w:rsidRPr="00663B7A">
        <w:rPr>
          <w:vertAlign w:val="superscript"/>
        </w:rPr>
        <w:t>[11]</w:t>
      </w:r>
      <w:r w:rsidRPr="00663B7A">
        <w:t xml:space="preserve">, and </w:t>
      </w:r>
      <w:proofErr w:type="spellStart"/>
      <w:r w:rsidRPr="00663B7A">
        <w:t>Moraleda</w:t>
      </w:r>
      <w:proofErr w:type="spellEnd"/>
      <w:r w:rsidRPr="00663B7A">
        <w:t xml:space="preserve"> and Vorst</w:t>
      </w:r>
      <w:r w:rsidRPr="00663B7A">
        <w:rPr>
          <w:vertAlign w:val="superscript"/>
        </w:rPr>
        <w:t>[12]</w:t>
      </w:r>
      <w:r w:rsidRPr="00663B7A">
        <w:t xml:space="preserve">. Here, we adopt the mathematical representation used </w:t>
      </w:r>
      <w:proofErr w:type="gramStart"/>
      <w:r w:rsidRPr="00663B7A">
        <w:t>in</w:t>
      </w:r>
      <w:r w:rsidRPr="00663B7A">
        <w:rPr>
          <w:vertAlign w:val="superscript"/>
        </w:rPr>
        <w:t>[</w:t>
      </w:r>
      <w:proofErr w:type="gramEnd"/>
      <w:r w:rsidRPr="00663B7A">
        <w:rPr>
          <w:vertAlign w:val="superscript"/>
        </w:rPr>
        <w:t>1]</w:t>
      </w:r>
      <w:r w:rsidRPr="00663B7A">
        <w:t xml:space="preserve">. </w:t>
      </w:r>
    </w:p>
    <w:p w:rsidR="00663B7A" w:rsidRPr="00663B7A" w:rsidRDefault="00663B7A" w:rsidP="00663B7A">
      <w:pPr>
        <w:spacing w:after="0" w:line="300" w:lineRule="exact"/>
        <w:ind w:firstLineChars="200" w:firstLine="400"/>
      </w:pPr>
      <w:r w:rsidRPr="00663B7A">
        <w:t xml:space="preserve">Section 2 shows the estimation of the market price of risk in a humped volatility model. The argument used for this follows that </w:t>
      </w:r>
      <w:proofErr w:type="gramStart"/>
      <w:r w:rsidRPr="00663B7A">
        <w:t>in</w:t>
      </w:r>
      <w:r w:rsidRPr="00663B7A">
        <w:rPr>
          <w:vertAlign w:val="superscript"/>
        </w:rPr>
        <w:t>[</w:t>
      </w:r>
      <w:proofErr w:type="gramEnd"/>
      <w:r w:rsidRPr="00663B7A">
        <w:rPr>
          <w:vertAlign w:val="superscript"/>
        </w:rPr>
        <w:t>20]</w:t>
      </w:r>
      <w:r w:rsidRPr="00663B7A">
        <w:t xml:space="preserve">, where the real-world Hull–White model is constructed. Section 3 fits the volatility and estimates the market price of risk in the HJM model, Hull–White model, and humped volatility model, using U.S. treasury yield data. We examine the performance of volatility fitting and the estimation of the market price of risk by comparing results from these models. </w:t>
      </w:r>
    </w:p>
    <w:p w:rsidR="00663B7A" w:rsidRPr="00663B7A" w:rsidRDefault="00663B7A" w:rsidP="00663B7A">
      <w:pPr>
        <w:adjustRightInd w:val="0"/>
        <w:spacing w:before="120" w:after="120" w:line="240" w:lineRule="auto"/>
        <w:ind w:firstLine="0"/>
        <w:jc w:val="left"/>
        <w:rPr>
          <w:b/>
          <w:sz w:val="30"/>
        </w:rPr>
      </w:pPr>
      <w:r w:rsidRPr="00663B7A">
        <w:rPr>
          <w:b/>
          <w:sz w:val="30"/>
        </w:rPr>
        <w:t>2. Real-world model with humped volatility</w:t>
      </w:r>
    </w:p>
    <w:p w:rsidR="00663B7A" w:rsidRPr="00663B7A" w:rsidRDefault="00663B7A" w:rsidP="00663B7A">
      <w:pPr>
        <w:spacing w:after="0" w:line="300" w:lineRule="exact"/>
        <w:ind w:firstLineChars="200" w:firstLine="400"/>
      </w:pPr>
      <w:r w:rsidRPr="00663B7A">
        <w:t xml:space="preserve">This section briefly introduces real-world modeling with the Gaussian HJM model and develops this for the case of humped volatility. The argument basically follows that </w:t>
      </w:r>
      <w:proofErr w:type="gramStart"/>
      <w:r w:rsidRPr="00663B7A">
        <w:t>of</w:t>
      </w:r>
      <w:r w:rsidRPr="00663B7A">
        <w:rPr>
          <w:vertAlign w:val="superscript"/>
        </w:rPr>
        <w:t>[</w:t>
      </w:r>
      <w:proofErr w:type="gramEnd"/>
      <w:r w:rsidRPr="00663B7A">
        <w:rPr>
          <w:vertAlign w:val="superscript"/>
        </w:rPr>
        <w:t>18,20]</w:t>
      </w:r>
      <w:r w:rsidRPr="00663B7A">
        <w:t xml:space="preserve">. </w:t>
      </w:r>
    </w:p>
    <w:p w:rsidR="00663B7A" w:rsidRPr="00663B7A" w:rsidRDefault="00663B7A" w:rsidP="00663B7A">
      <w:pPr>
        <w:adjustRightInd w:val="0"/>
        <w:spacing w:before="120" w:after="120" w:line="240" w:lineRule="auto"/>
        <w:ind w:firstLine="0"/>
        <w:jc w:val="left"/>
        <w:rPr>
          <w:b/>
          <w:sz w:val="24"/>
        </w:rPr>
      </w:pPr>
      <w:r w:rsidRPr="00663B7A">
        <w:rPr>
          <w:rFonts w:hint="eastAsia"/>
          <w:b/>
          <w:sz w:val="24"/>
        </w:rPr>
        <w:t xml:space="preserve">2.1 </w:t>
      </w:r>
      <w:r w:rsidRPr="00663B7A">
        <w:rPr>
          <w:b/>
          <w:sz w:val="24"/>
        </w:rPr>
        <w:t>The Gaussian HJM model</w:t>
      </w:r>
    </w:p>
    <w:p w:rsidR="00663B7A" w:rsidRPr="00663B7A" w:rsidRDefault="00663B7A" w:rsidP="00663B7A">
      <w:pPr>
        <w:spacing w:after="0" w:line="300" w:lineRule="exact"/>
        <w:ind w:firstLineChars="200" w:firstLine="400"/>
      </w:pPr>
      <w:r w:rsidRPr="00663B7A">
        <w:t xml:space="preserve">We denote by </w:t>
      </w:r>
      <m:oMath>
        <m:r>
          <m:rPr>
            <m:sty m:val="p"/>
          </m:rPr>
          <w:rPr>
            <w:rFonts w:ascii="Cambria Math" w:hAnsi="Cambria Math"/>
          </w:rPr>
          <m:t>f(t,T)</m:t>
        </m:r>
      </m:oMath>
      <w:r w:rsidRPr="00663B7A">
        <w:t xml:space="preserve"> the instantaneous forward rate (hereinafter, the forward rate) at time </w:t>
      </w:r>
      <m:oMath>
        <m:r>
          <m:rPr>
            <m:sty m:val="p"/>
          </m:rPr>
          <w:rPr>
            <w:rFonts w:ascii="Cambria Math" w:hAnsi="Cambria Math"/>
          </w:rPr>
          <m:t>t&lt;T</m:t>
        </m:r>
      </m:oMath>
      <w:r w:rsidRPr="00663B7A">
        <w:t xml:space="preserve"> for </w:t>
      </w:r>
      <w:proofErr w:type="gramStart"/>
      <w:r w:rsidRPr="00663B7A">
        <w:t>maturity</w:t>
      </w:r>
      <w:r w:rsidRPr="00663B7A">
        <w:rPr>
          <w:rFonts w:hint="eastAsia"/>
        </w:rPr>
        <w:t xml:space="preserve"> </w:t>
      </w:r>
      <w:proofErr w:type="gramEnd"/>
      <m:oMath>
        <m:r>
          <m:rPr>
            <m:sty m:val="p"/>
          </m:rPr>
          <w:rPr>
            <w:rFonts w:ascii="Cambria Math" w:hAnsi="Cambria Math"/>
          </w:rPr>
          <m:t>T</m:t>
        </m:r>
      </m:oMath>
      <w:r w:rsidRPr="00663B7A">
        <w:t xml:space="preserve">. The instantaneous spot rate </w:t>
      </w:r>
      <m:oMath>
        <m:r>
          <m:rPr>
            <m:sty m:val="p"/>
          </m:rPr>
          <w:rPr>
            <w:rFonts w:ascii="Cambria Math" w:hAnsi="Cambria Math"/>
          </w:rPr>
          <m:t>r</m:t>
        </m:r>
      </m:oMath>
      <w:r w:rsidRPr="00663B7A">
        <w:t xml:space="preserve"> is given </w:t>
      </w:r>
      <w:proofErr w:type="gramStart"/>
      <w:r w:rsidRPr="00663B7A">
        <w:t>by</w:t>
      </w:r>
      <w:r w:rsidRPr="00663B7A">
        <w:rPr>
          <w:rFonts w:hint="eastAsia"/>
        </w:rPr>
        <w:t xml:space="preserve"> </w:t>
      </w:r>
      <w:proofErr w:type="gramEnd"/>
      <m:oMath>
        <m:r>
          <m:rPr>
            <m:sty m:val="p"/>
          </m:rPr>
          <w:rPr>
            <w:rFonts w:ascii="Cambria Math" w:hAnsi="Cambria Math"/>
          </w:rPr>
          <m:t>r(t)=f(t,t)</m:t>
        </m:r>
      </m:oMath>
      <w:r w:rsidRPr="00663B7A">
        <w:t xml:space="preserve">. We denote by </w:t>
      </w:r>
      <m:oMath>
        <m:r>
          <m:rPr>
            <m:sty m:val="p"/>
          </m:rPr>
          <w:rPr>
            <w:rFonts w:ascii="Cambria Math" w:hAnsi="Cambria Math"/>
          </w:rPr>
          <m:t>σ(t,T)</m:t>
        </m:r>
      </m:oMath>
      <w:r w:rsidRPr="00663B7A">
        <w:t xml:space="preserve"> a </w:t>
      </w:r>
      <m:oMath>
        <m:r>
          <m:rPr>
            <m:sty m:val="p"/>
          </m:rPr>
          <w:rPr>
            <w:rFonts w:ascii="Cambria Math" w:hAnsi="Cambria Math"/>
          </w:rPr>
          <m:t>d</m:t>
        </m:r>
      </m:oMath>
      <w:r w:rsidRPr="00663B7A">
        <w:t xml:space="preserve">-dimensional volatility </w:t>
      </w:r>
      <w:proofErr w:type="gramStart"/>
      <w:r w:rsidRPr="00663B7A">
        <w:t xml:space="preserve">of </w:t>
      </w:r>
      <w:proofErr w:type="gramEnd"/>
      <m:oMath>
        <m:r>
          <m:rPr>
            <m:sty m:val="p"/>
          </m:rPr>
          <w:rPr>
            <w:rFonts w:ascii="Cambria Math" w:hAnsi="Cambria Math"/>
          </w:rPr>
          <m:t>f(t,T)</m:t>
        </m:r>
      </m:oMath>
      <w:r w:rsidRPr="00663B7A">
        <w:t xml:space="preserve">, and we set </w:t>
      </w:r>
      <m:oMath>
        <m:r>
          <m:rPr>
            <m:sty m:val="p"/>
          </m:rPr>
          <w:rPr>
            <w:rFonts w:ascii="Cambria Math" w:hAnsi="Cambria Math"/>
          </w:rPr>
          <m:t>υ(t,T)=-</m:t>
        </m:r>
        <m:nary>
          <m:naryPr>
            <m:limLoc m:val="subSup"/>
            <m:ctrlPr>
              <w:rPr>
                <w:rFonts w:ascii="Cambria Math" w:hAnsi="Cambria Math"/>
              </w:rPr>
            </m:ctrlPr>
          </m:naryPr>
          <m:sub>
            <m:r>
              <m:rPr>
                <m:sty m:val="p"/>
              </m:rPr>
              <w:rPr>
                <w:rFonts w:ascii="Cambria Math" w:hAnsi="Cambria Math"/>
              </w:rPr>
              <m:t>t</m:t>
            </m:r>
          </m:sub>
          <m:sup>
            <m:r>
              <m:rPr>
                <m:sty m:val="p"/>
              </m:rPr>
              <w:rPr>
                <w:rFonts w:ascii="Cambria Math" w:hAnsi="Cambria Math"/>
              </w:rPr>
              <m:t>T</m:t>
            </m:r>
          </m:sup>
          <m:e>
            <m:r>
              <m:rPr>
                <m:sty m:val="p"/>
              </m:rPr>
              <w:rPr>
                <w:rFonts w:ascii="Cambria Math" w:hAnsi="Cambria Math"/>
              </w:rPr>
              <m:t>σ</m:t>
            </m:r>
          </m:e>
        </m:nary>
        <m:r>
          <m:rPr>
            <m:sty m:val="p"/>
          </m:rPr>
          <w:rPr>
            <w:rFonts w:ascii="Cambria Math" w:hAnsi="Cambria Math"/>
          </w:rPr>
          <m:t>(t,u)du.</m:t>
        </m:r>
      </m:oMath>
      <w:r w:rsidRPr="00663B7A">
        <w:t xml:space="preserve"> Let </w:t>
      </w:r>
      <m:oMath>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t</m:t>
            </m:r>
          </m:sub>
        </m:sSub>
      </m:oMath>
      <w:r w:rsidRPr="00663B7A">
        <w:t xml:space="preserve"> be a </w:t>
      </w:r>
      <m:oMath>
        <m:r>
          <m:rPr>
            <m:sty m:val="p"/>
          </m:rPr>
          <w:rPr>
            <w:rFonts w:ascii="Cambria Math" w:hAnsi="Cambria Math"/>
          </w:rPr>
          <m:t>d</m:t>
        </m:r>
      </m:oMath>
      <w:r w:rsidRPr="00663B7A">
        <w:t xml:space="preserve">-dimensional Brownian motion under a real-world measure </w:t>
      </w:r>
      <m:oMath>
        <m:r>
          <m:rPr>
            <m:sty m:val="p"/>
          </m:rPr>
          <w:rPr>
            <w:rFonts w:ascii="Cambria Math" w:hAnsi="Cambria Math"/>
          </w:rPr>
          <m:t>P</m:t>
        </m:r>
      </m:oMath>
      <w:r w:rsidRPr="00663B7A">
        <w:t xml:space="preserve"> and </w:t>
      </w:r>
      <m:oMath>
        <m:r>
          <m:rPr>
            <m:sty m:val="p"/>
          </m:rPr>
          <w:rPr>
            <w:rFonts w:ascii="Cambria Math" w:hAnsi="Cambria Math"/>
          </w:rPr>
          <m:t>φ=(</m:t>
        </m:r>
        <m:sSub>
          <m:sSubPr>
            <m:ctrlPr>
              <w:rPr>
                <w:rFonts w:ascii="Cambria Math" w:hAnsi="Cambria Math"/>
                <w:iCs/>
              </w:rPr>
            </m:ctrlPr>
          </m:sSubPr>
          <m:e>
            <m:r>
              <m:rPr>
                <m:sty m:val="p"/>
              </m:rPr>
              <w:rPr>
                <w:rFonts w:ascii="Cambria Math" w:hAnsi="Cambria Math"/>
              </w:rPr>
              <m:t>φ</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φ</m:t>
            </m:r>
          </m:e>
          <m:sub>
            <m:r>
              <m:rPr>
                <m:sty m:val="p"/>
              </m:rPr>
              <w:rPr>
                <w:rFonts w:ascii="Cambria Math" w:hAnsi="Cambria Math"/>
              </w:rPr>
              <m:t>d</m:t>
            </m:r>
          </m:sub>
        </m:sSub>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T</m:t>
            </m:r>
          </m:sup>
        </m:sSup>
      </m:oMath>
      <w:r w:rsidRPr="00663B7A">
        <w:t xml:space="preserve"> be the market price of risk, where the superscript </w:t>
      </w:r>
      <m:oMath>
        <m:r>
          <m:rPr>
            <m:sty m:val="p"/>
          </m:rPr>
          <w:rPr>
            <w:rFonts w:ascii="Cambria Math" w:hAnsi="Cambria Math"/>
          </w:rPr>
          <m:t>T</m:t>
        </m:r>
      </m:oMath>
      <w:r w:rsidRPr="00663B7A">
        <w:t xml:space="preserve"> denotes transposition. </w:t>
      </w:r>
    </w:p>
    <w:p w:rsidR="00663B7A" w:rsidRPr="00663B7A" w:rsidRDefault="00663B7A" w:rsidP="00663B7A">
      <w:pPr>
        <w:spacing w:after="0" w:line="300" w:lineRule="exact"/>
        <w:ind w:firstLineChars="200" w:firstLine="400"/>
      </w:pPr>
      <w:r w:rsidRPr="00663B7A">
        <w:t xml:space="preserve">The dynamics of </w:t>
      </w:r>
      <m:oMath>
        <m:r>
          <m:rPr>
            <m:sty m:val="p"/>
          </m:rPr>
          <w:rPr>
            <w:rFonts w:ascii="Cambria Math" w:hAnsi="Cambria Math"/>
          </w:rPr>
          <m:t>f(t,T)</m:t>
        </m:r>
      </m:oMath>
      <w:r w:rsidRPr="00663B7A">
        <w:t xml:space="preserve"> is represented in the HJM model by </w:t>
      </w:r>
    </w:p>
    <w:tbl>
      <w:tblPr>
        <w:tblW w:w="4800" w:type="pct"/>
        <w:tblLook w:val="04A0" w:firstRow="1" w:lastRow="0" w:firstColumn="1" w:lastColumn="0" w:noHBand="0" w:noVBand="1"/>
      </w:tblPr>
      <w:tblGrid>
        <w:gridCol w:w="1419"/>
        <w:gridCol w:w="6623"/>
        <w:gridCol w:w="1419"/>
      </w:tblGrid>
      <w:tr w:rsidR="00663B7A" w:rsidRPr="00663B7A" w:rsidTr="00663B7A">
        <w:tc>
          <w:tcPr>
            <w:tcW w:w="750" w:type="pct"/>
            <w:vAlign w:val="center"/>
          </w:tcPr>
          <w:p w:rsidR="00663B7A" w:rsidRPr="00663B7A" w:rsidRDefault="00663B7A" w:rsidP="00663B7A">
            <w:pPr>
              <w:spacing w:after="0" w:line="300" w:lineRule="exact"/>
              <w:ind w:firstLine="0"/>
              <w:rPr>
                <w:sz w:val="18"/>
              </w:rPr>
            </w:pPr>
          </w:p>
        </w:tc>
        <w:tc>
          <w:tcPr>
            <w:tcW w:w="3500" w:type="pct"/>
          </w:tcPr>
          <w:p w:rsidR="00663B7A" w:rsidRPr="00663B7A" w:rsidRDefault="00663B7A" w:rsidP="00663B7A">
            <w:pPr>
              <w:spacing w:after="0" w:line="300" w:lineRule="exact"/>
              <w:ind w:firstLine="0"/>
              <w:rPr>
                <w:sz w:val="18"/>
              </w:rPr>
            </w:pPr>
            <m:oMathPara>
              <m:oMathParaPr>
                <m:jc m:val="centerGroup"/>
              </m:oMathParaPr>
              <m:oMath>
                <m:r>
                  <m:rPr>
                    <m:sty m:val="p"/>
                  </m:rPr>
                  <w:rPr>
                    <w:rFonts w:ascii="Cambria Math" w:hAnsi="Cambria Math"/>
                    <w:sz w:val="18"/>
                  </w:rPr>
                  <m:t>df(t,T)=</m:t>
                </m:r>
                <m:d>
                  <m:dPr>
                    <m:begChr m:val="{"/>
                    <m:endChr m:val="}"/>
                    <m:ctrlPr>
                      <w:rPr>
                        <w:rFonts w:ascii="Cambria Math" w:hAnsi="Cambria Math"/>
                        <w:iCs/>
                        <w:sz w:val="18"/>
                      </w:rPr>
                    </m:ctrlPr>
                  </m:dPr>
                  <m:e>
                    <m:r>
                      <m:rPr>
                        <m:sty m:val="p"/>
                      </m:rPr>
                      <w:rPr>
                        <w:rFonts w:ascii="Cambria Math" w:hAnsi="Cambria Math"/>
                        <w:sz w:val="18"/>
                      </w:rPr>
                      <m:t>-σ(t,T)⋅υ(t,T)+σ(t,T)⋅φ(t)</m:t>
                    </m:r>
                  </m:e>
                </m:d>
                <m:r>
                  <m:rPr>
                    <m:sty m:val="p"/>
                  </m:rPr>
                  <w:rPr>
                    <w:rFonts w:ascii="Cambria Math" w:hAnsi="Cambria Math"/>
                    <w:sz w:val="18"/>
                  </w:rPr>
                  <m:t>dt+σ(t,T)⋅d</m:t>
                </m:r>
                <m:sSub>
                  <m:sSubPr>
                    <m:ctrlPr>
                      <w:rPr>
                        <w:rFonts w:ascii="Cambria Math" w:hAnsi="Cambria Math"/>
                        <w:iCs/>
                        <w:sz w:val="18"/>
                      </w:rPr>
                    </m:ctrlPr>
                  </m:sSubPr>
                  <m:e>
                    <m:r>
                      <m:rPr>
                        <m:sty m:val="p"/>
                      </m:rPr>
                      <w:rPr>
                        <w:rFonts w:ascii="Cambria Math" w:hAnsi="Cambria Math"/>
                        <w:sz w:val="18"/>
                      </w:rPr>
                      <m:t>W</m:t>
                    </m:r>
                  </m:e>
                  <m:sub>
                    <m:r>
                      <m:rPr>
                        <m:sty m:val="p"/>
                      </m:rPr>
                      <w:rPr>
                        <w:rFonts w:ascii="Cambria Math" w:hAnsi="Cambria Math"/>
                        <w:sz w:val="18"/>
                      </w:rPr>
                      <m:t>t</m:t>
                    </m:r>
                  </m:sub>
                </m:sSub>
                <m:r>
                  <m:rPr>
                    <m:sty m:val="p"/>
                  </m:rPr>
                  <w:rPr>
                    <w:rFonts w:ascii="Cambria Math" w:hAnsi="Cambria Math"/>
                    <w:sz w:val="18"/>
                  </w:rPr>
                  <m:t>,</m:t>
                </m:r>
              </m:oMath>
            </m:oMathPara>
          </w:p>
        </w:tc>
        <w:tc>
          <w:tcPr>
            <w:tcW w:w="750" w:type="pct"/>
            <w:vAlign w:val="center"/>
          </w:tcPr>
          <w:p w:rsidR="00663B7A" w:rsidRPr="00663B7A" w:rsidRDefault="00663B7A" w:rsidP="00663B7A">
            <w:pPr>
              <w:spacing w:after="0" w:line="300" w:lineRule="exact"/>
              <w:ind w:firstLine="0"/>
              <w:rPr>
                <w:sz w:val="18"/>
              </w:rPr>
            </w:pPr>
            <w:r w:rsidRPr="00663B7A">
              <w:rPr>
                <w:sz w:val="18"/>
              </w:rPr>
              <w:t>(2.1)</w:t>
            </w:r>
          </w:p>
        </w:tc>
      </w:tr>
    </w:tbl>
    <w:p w:rsidR="00663B7A" w:rsidRPr="00663B7A" w:rsidRDefault="00663B7A" w:rsidP="00663B7A">
      <w:pPr>
        <w:spacing w:after="0" w:line="300" w:lineRule="exact"/>
        <w:ind w:firstLineChars="200" w:firstLine="400"/>
      </w:pPr>
      <w:proofErr w:type="gramStart"/>
      <w:r w:rsidRPr="00663B7A">
        <w:t>where</w:t>
      </w:r>
      <w:proofErr w:type="gramEnd"/>
      <w:r w:rsidRPr="00663B7A">
        <w:t xml:space="preserve"> </w:t>
      </w:r>
      <m:oMath>
        <m:r>
          <m:rPr>
            <m:sty m:val="p"/>
          </m:rPr>
          <w:rPr>
            <w:rFonts w:ascii="Cambria Math" w:hAnsi="Cambria Math"/>
          </w:rPr>
          <m:t>⋅</m:t>
        </m:r>
      </m:oMath>
      <w:r w:rsidRPr="00663B7A">
        <w:t xml:space="preserve"> denotes the inner product in </w:t>
      </w:r>
      <m:oMath>
        <m:sSup>
          <m:sSupPr>
            <m:ctrlPr>
              <w:rPr>
                <w:rFonts w:ascii="Cambria Math" w:hAnsi="Cambria Math"/>
                <w:iCs/>
              </w:rPr>
            </m:ctrlPr>
          </m:sSupPr>
          <m:e>
            <m:r>
              <m:rPr>
                <m:sty m:val="p"/>
              </m:rPr>
              <w:rPr>
                <w:rFonts w:ascii="Cambria Math" w:hAnsi="Cambria Math"/>
              </w:rPr>
              <m:t>R</m:t>
            </m:r>
          </m:e>
          <m:sup>
            <m:r>
              <m:rPr>
                <m:sty m:val="p"/>
              </m:rPr>
              <w:rPr>
                <w:rFonts w:ascii="Cambria Math" w:hAnsi="Cambria Math"/>
              </w:rPr>
              <m:t>d</m:t>
            </m:r>
          </m:sup>
        </m:sSup>
      </m:oMath>
      <w:r w:rsidRPr="00663B7A">
        <w:t xml:space="preserve">. When the volatility </w:t>
      </w:r>
      <m:oMath>
        <m:r>
          <m:rPr>
            <m:sty m:val="p"/>
          </m:rPr>
          <w:rPr>
            <w:rFonts w:ascii="Cambria Math" w:hAnsi="Cambria Math"/>
          </w:rPr>
          <m:t>σ(t,T)</m:t>
        </m:r>
      </m:oMath>
      <w:r w:rsidRPr="00663B7A">
        <w:t xml:space="preserve"> is deterministic, the HJM model is called Gaussian. In this paper, we always work with the Gaussian HJM model, and further assume that </w:t>
      </w:r>
      <m:oMath>
        <m:r>
          <m:rPr>
            <m:sty m:val="p"/>
          </m:rPr>
          <w:rPr>
            <w:rFonts w:ascii="Cambria Math" w:hAnsi="Cambria Math"/>
          </w:rPr>
          <m:t>σ(t,T)</m:t>
        </m:r>
      </m:oMath>
      <w:r w:rsidRPr="00663B7A">
        <w:t xml:space="preserve"> is continuous in </w:t>
      </w:r>
      <m:oMath>
        <m:r>
          <m:rPr>
            <m:sty m:val="p"/>
          </m:rPr>
          <w:rPr>
            <w:rFonts w:ascii="Cambria Math" w:hAnsi="Cambria Math"/>
          </w:rPr>
          <m:t>t</m:t>
        </m:r>
      </m:oMath>
      <w:r w:rsidRPr="00663B7A">
        <w:t xml:space="preserve"> </w:t>
      </w:r>
      <w:proofErr w:type="gramStart"/>
      <w:r w:rsidRPr="00663B7A">
        <w:t xml:space="preserve">and </w:t>
      </w:r>
      <w:proofErr w:type="gramEnd"/>
      <m:oMath>
        <m:r>
          <m:rPr>
            <m:sty m:val="p"/>
          </m:rPr>
          <w:rPr>
            <w:rFonts w:ascii="Cambria Math" w:hAnsi="Cambria Math"/>
          </w:rPr>
          <m:t>T</m:t>
        </m:r>
      </m:oMath>
      <w:r w:rsidRPr="00663B7A">
        <w:t xml:space="preserve">. </w:t>
      </w:r>
    </w:p>
    <w:p w:rsidR="00663B7A" w:rsidRPr="00663B7A" w:rsidRDefault="00663B7A" w:rsidP="00663B7A">
      <w:pPr>
        <w:spacing w:after="0" w:line="300" w:lineRule="exact"/>
        <w:ind w:firstLineChars="200" w:firstLine="400"/>
      </w:pPr>
      <w:r w:rsidRPr="00663B7A">
        <w:t xml:space="preserve">The state price deflator is a stochastic process satisfying </w:t>
      </w:r>
    </w:p>
    <w:p w:rsidR="00663B7A" w:rsidRPr="00663B7A" w:rsidRDefault="00663B7A" w:rsidP="00663B7A">
      <w:pPr>
        <w:spacing w:after="0" w:line="300" w:lineRule="exact"/>
        <w:ind w:firstLineChars="200" w:firstLine="400"/>
      </w:pPr>
      <m:oMathPara>
        <m:oMathParaPr>
          <m:jc m:val="centerGroup"/>
        </m:oMathParaPr>
        <m:oMath>
          <m:r>
            <m:rPr>
              <m:sty m:val="p"/>
            </m:rPr>
            <w:rPr>
              <w:rFonts w:ascii="Cambria Math" w:hAnsi="Cambria Math"/>
            </w:rPr>
            <m:t>d</m:t>
          </m:r>
          <m:sSub>
            <m:sSubPr>
              <m:ctrlPr>
                <w:rPr>
                  <w:rFonts w:ascii="Cambria Math" w:hAnsi="Cambria Math"/>
                  <w:iCs/>
                </w:rPr>
              </m:ctrlPr>
            </m:sSubPr>
            <m:e>
              <m:r>
                <m:rPr>
                  <m:sty m:val="p"/>
                </m:rPr>
                <w:rPr>
                  <w:rFonts w:ascii="Cambria Math" w:hAnsi="Cambria Math"/>
                </w:rPr>
                <m:t>ξ</m:t>
              </m:r>
            </m:e>
            <m:sub>
              <m:r>
                <m:rPr>
                  <m:sty m:val="p"/>
                </m:rPr>
                <w:rPr>
                  <w:rFonts w:ascii="Cambria Math" w:hAnsi="Cambria Math"/>
                </w:rPr>
                <m:t>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ξ</m:t>
              </m:r>
            </m:e>
            <m:sub>
              <m:r>
                <m:rPr>
                  <m:sty m:val="p"/>
                </m:rPr>
                <w:rPr>
                  <w:rFonts w:ascii="Cambria Math" w:hAnsi="Cambria Math"/>
                </w:rPr>
                <m:t>t</m:t>
              </m:r>
            </m:sub>
          </m:sSub>
          <m:r>
            <m:rPr>
              <m:sty m:val="p"/>
            </m:rPr>
            <w:rPr>
              <w:rFonts w:ascii="Cambria Math" w:hAnsi="Cambria Math"/>
            </w:rPr>
            <m:t>=-r(t)dt-φ(t)⋅d</m:t>
          </m:r>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t</m:t>
              </m:r>
            </m:sub>
          </m:sSub>
          <m:r>
            <m:rPr>
              <m:sty m:val="p"/>
            </m:rPr>
            <w:rPr>
              <w:rFonts w:ascii="Cambria Math" w:hAnsi="Cambria Math"/>
            </w:rPr>
            <m:t>.</m:t>
          </m:r>
        </m:oMath>
      </m:oMathPara>
    </w:p>
    <w:p w:rsidR="00663B7A" w:rsidRPr="00663B7A" w:rsidRDefault="00663B7A" w:rsidP="00663B7A">
      <w:pPr>
        <w:spacing w:after="0" w:line="300" w:lineRule="exact"/>
        <w:ind w:firstLineChars="200" w:firstLine="400"/>
      </w:pPr>
      <w:r w:rsidRPr="00663B7A">
        <w:t xml:space="preserve">Using this, the no-arbitrage price is calculated under </w:t>
      </w:r>
      <m:oMath>
        <m:r>
          <m:rPr>
            <m:sty m:val="p"/>
          </m:rPr>
          <w:rPr>
            <w:rFonts w:ascii="Cambria Math" w:hAnsi="Cambria Math"/>
          </w:rPr>
          <m:t>P</m:t>
        </m:r>
      </m:oMath>
      <w:r w:rsidRPr="00663B7A">
        <w:t xml:space="preserve"> as follows. Let </w:t>
      </w: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T</m:t>
            </m:r>
          </m:sub>
        </m:sSub>
      </m:oMath>
      <w:r w:rsidRPr="00663B7A">
        <w:t xml:space="preserve"> be the payoff at time </w:t>
      </w:r>
      <m:oMath>
        <m:r>
          <m:rPr>
            <m:sty m:val="p"/>
          </m:rPr>
          <w:rPr>
            <w:rFonts w:ascii="Cambria Math" w:hAnsi="Cambria Math"/>
          </w:rPr>
          <m:t>T</m:t>
        </m:r>
      </m:oMath>
      <w:r w:rsidRPr="00663B7A">
        <w:t xml:space="preserve"> of some sec</w:t>
      </w:r>
      <w:r w:rsidRPr="00663B7A">
        <w:t>u</w:t>
      </w:r>
      <w:r w:rsidRPr="00663B7A">
        <w:t xml:space="preserve">rity. The no-arbitrage price of this option at time </w:t>
      </w:r>
      <m:oMath>
        <m:r>
          <m:rPr>
            <m:sty m:val="p"/>
          </m:rPr>
          <w:rPr>
            <w:rFonts w:ascii="Cambria Math" w:hAnsi="Cambria Math"/>
          </w:rPr>
          <m:t>t&lt;T</m:t>
        </m:r>
      </m:oMath>
      <w:r w:rsidRPr="00663B7A">
        <w:t xml:space="preserve"> is given by </w:t>
      </w:r>
    </w:p>
    <w:p w:rsidR="00663B7A" w:rsidRPr="00663B7A" w:rsidRDefault="0057059A" w:rsidP="00663B7A">
      <w:pPr>
        <w:spacing w:after="0" w:line="300" w:lineRule="exact"/>
        <w:ind w:firstLineChars="200" w:firstLine="400"/>
      </w:pPr>
      <m:oMathPara>
        <m:oMathParaPr>
          <m:jc m:val="centerGroup"/>
        </m:oMathParaPr>
        <m:oMath>
          <m:f>
            <m:fPr>
              <m:ctrlPr>
                <w:rPr>
                  <w:rFonts w:ascii="Cambria Math" w:hAnsi="Cambria Math"/>
                </w:rPr>
              </m:ctrlPr>
            </m:fPr>
            <m:num>
              <m:r>
                <m:rPr>
                  <m:sty m:val="p"/>
                </m:rPr>
                <w:rPr>
                  <w:rFonts w:ascii="Cambria Math" w:hAnsi="Cambria Math"/>
                </w:rPr>
                <m:t>1</m:t>
              </m:r>
            </m:num>
            <m:den>
              <m:sSub>
                <m:sSubPr>
                  <m:ctrlPr>
                    <w:rPr>
                      <w:rFonts w:ascii="Cambria Math" w:hAnsi="Cambria Math"/>
                      <w:iCs/>
                    </w:rPr>
                  </m:ctrlPr>
                </m:sSubPr>
                <m:e>
                  <m:r>
                    <m:rPr>
                      <m:sty m:val="p"/>
                    </m:rPr>
                    <w:rPr>
                      <w:rFonts w:ascii="Cambria Math" w:hAnsi="Cambria Math"/>
                    </w:rPr>
                    <m:t>ξ</m:t>
                  </m:r>
                </m:e>
                <m:sub>
                  <m:r>
                    <m:rPr>
                      <m:sty m:val="p"/>
                    </m:rPr>
                    <w:rPr>
                      <w:rFonts w:ascii="Cambria Math" w:hAnsi="Cambria Math"/>
                    </w:rPr>
                    <m:t>t</m:t>
                  </m:r>
                </m:sub>
              </m:sSub>
            </m:den>
          </m:f>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ξ</m:t>
              </m:r>
            </m:e>
            <m:sub>
              <m:r>
                <m:rPr>
                  <m:sty m:val="p"/>
                </m:rPr>
                <w:rPr>
                  <w:rFonts w:ascii="Cambria Math" w:hAnsi="Cambria Math"/>
                </w:rPr>
                <m:t>T</m:t>
              </m:r>
            </m:sub>
          </m:sSub>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T</m:t>
              </m:r>
            </m:sub>
          </m:sSub>
          <m:r>
            <m:rPr>
              <m:sty m:val="p"/>
            </m:rPr>
            <w:rPr>
              <w:rFonts w:ascii="Cambria Math" w:hAnsi="Cambria Math"/>
            </w:rPr>
            <m:t>],</m:t>
          </m:r>
        </m:oMath>
      </m:oMathPara>
    </w:p>
    <w:p w:rsidR="00663B7A" w:rsidRPr="00663B7A" w:rsidRDefault="00663B7A" w:rsidP="00663B7A">
      <w:pPr>
        <w:spacing w:after="0" w:line="300" w:lineRule="exact"/>
        <w:ind w:firstLineChars="200" w:firstLine="400"/>
      </w:pPr>
      <w:proofErr w:type="gramStart"/>
      <w:r w:rsidRPr="00663B7A">
        <w:t>where</w:t>
      </w:r>
      <w:proofErr w:type="gramEnd"/>
      <w:r w:rsidRPr="00663B7A">
        <w:t xml:space="preserve"> </w:t>
      </w:r>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t</m:t>
            </m:r>
          </m:sub>
        </m:sSub>
        <m:r>
          <m:rPr>
            <m:sty m:val="p"/>
          </m:rPr>
          <w:rPr>
            <w:rFonts w:ascii="Cambria Math" w:hAnsi="Cambria Math"/>
          </w:rPr>
          <m:t>[⋅]</m:t>
        </m:r>
      </m:oMath>
      <w:r w:rsidRPr="00663B7A">
        <w:t xml:space="preserve"> denotes the conditional expectation at </w:t>
      </w:r>
      <m:oMath>
        <m:r>
          <m:rPr>
            <m:sty m:val="p"/>
          </m:rPr>
          <w:rPr>
            <w:rFonts w:ascii="Cambria Math" w:hAnsi="Cambria Math"/>
          </w:rPr>
          <m:t>t</m:t>
        </m:r>
      </m:oMath>
      <w:r w:rsidRPr="00663B7A">
        <w:t xml:space="preserve"> under </w:t>
      </w:r>
      <m:oMath>
        <m:r>
          <m:rPr>
            <m:sty m:val="p"/>
          </m:rPr>
          <w:rPr>
            <w:rFonts w:ascii="Cambria Math" w:hAnsi="Cambria Math"/>
          </w:rPr>
          <m:t>P</m:t>
        </m:r>
      </m:oMath>
      <w:r w:rsidRPr="00663B7A">
        <w:t xml:space="preserve">. </w:t>
      </w:r>
    </w:p>
    <w:p w:rsidR="00663B7A" w:rsidRPr="00663B7A" w:rsidRDefault="00663B7A" w:rsidP="00663B7A">
      <w:pPr>
        <w:spacing w:after="0" w:line="300" w:lineRule="exact"/>
        <w:ind w:firstLineChars="200" w:firstLine="400"/>
      </w:pPr>
      <w:r w:rsidRPr="00663B7A">
        <w:t xml:space="preserve">For a small time </w:t>
      </w:r>
      <w:proofErr w:type="gramStart"/>
      <w:r w:rsidRPr="00663B7A">
        <w:t xml:space="preserve">step </w:t>
      </w:r>
      <w:proofErr w:type="gramEnd"/>
      <m:oMath>
        <m:r>
          <m:rPr>
            <m:sty m:val="p"/>
          </m:rPr>
          <w:rPr>
            <w:rFonts w:ascii="Cambria Math" w:hAnsi="Cambria Math"/>
          </w:rPr>
          <m:t>Δt&gt;0</m:t>
        </m:r>
      </m:oMath>
      <w:r w:rsidRPr="00663B7A">
        <w:t xml:space="preserve">, </w:t>
      </w:r>
      <m:oMath>
        <m:r>
          <m:rPr>
            <m:sty m:val="p"/>
          </m:rPr>
          <w:rPr>
            <w:rFonts w:ascii="Cambria Math" w:hAnsi="Cambria Math"/>
          </w:rPr>
          <m:t>f(Δs,T)</m:t>
        </m:r>
      </m:oMath>
      <w:r w:rsidRPr="00663B7A">
        <w:t xml:space="preserve"> is represented by </w:t>
      </w:r>
    </w:p>
    <w:tbl>
      <w:tblPr>
        <w:tblW w:w="4800" w:type="pct"/>
        <w:tblLook w:val="04A0" w:firstRow="1" w:lastRow="0" w:firstColumn="1" w:lastColumn="0" w:noHBand="0" w:noVBand="1"/>
      </w:tblPr>
      <w:tblGrid>
        <w:gridCol w:w="1419"/>
        <w:gridCol w:w="6623"/>
        <w:gridCol w:w="1419"/>
      </w:tblGrid>
      <w:tr w:rsidR="00663B7A" w:rsidRPr="00663B7A" w:rsidTr="00663B7A">
        <w:tc>
          <w:tcPr>
            <w:tcW w:w="750" w:type="pct"/>
            <w:vAlign w:val="center"/>
          </w:tcPr>
          <w:p w:rsidR="00663B7A" w:rsidRPr="00663B7A" w:rsidRDefault="00663B7A" w:rsidP="00663B7A">
            <w:pPr>
              <w:spacing w:after="0" w:line="300" w:lineRule="exact"/>
              <w:ind w:firstLine="0"/>
              <w:rPr>
                <w:sz w:val="18"/>
              </w:rPr>
            </w:pPr>
          </w:p>
        </w:tc>
        <w:tc>
          <w:tcPr>
            <w:tcW w:w="3500" w:type="pct"/>
          </w:tcPr>
          <w:p w:rsidR="00663B7A" w:rsidRPr="00663B7A" w:rsidRDefault="00663B7A" w:rsidP="00663B7A">
            <w:pPr>
              <w:spacing w:after="0" w:line="300" w:lineRule="exact"/>
              <w:ind w:firstLine="0"/>
              <w:rPr>
                <w:sz w:val="18"/>
              </w:rPr>
            </w:pPr>
            <m:oMathPara>
              <m:oMathParaPr>
                <m:jc m:val="centerGroup"/>
              </m:oMathParaPr>
              <m:oMath>
                <m:r>
                  <m:rPr>
                    <m:sty m:val="p"/>
                  </m:rPr>
                  <w:rPr>
                    <w:rFonts w:ascii="Cambria Math" w:hAnsi="Cambria Math"/>
                    <w:sz w:val="18"/>
                  </w:rPr>
                  <m:t>f(Δs,T)=f(0,T)+{-σ(0,T)υ(0,T)+σ(0,T)φ(0)}Δs+</m:t>
                </m:r>
                <m:rad>
                  <m:radPr>
                    <m:degHide m:val="1"/>
                    <m:ctrlPr>
                      <w:rPr>
                        <w:rFonts w:ascii="Cambria Math" w:hAnsi="Cambria Math"/>
                        <w:iCs/>
                        <w:sz w:val="18"/>
                      </w:rPr>
                    </m:ctrlPr>
                  </m:radPr>
                  <m:deg/>
                  <m:e>
                    <m:r>
                      <m:rPr>
                        <m:sty m:val="p"/>
                      </m:rPr>
                      <w:rPr>
                        <w:rFonts w:ascii="Cambria Math" w:hAnsi="Cambria Math"/>
                        <w:sz w:val="18"/>
                      </w:rPr>
                      <m:t>Δs</m:t>
                    </m:r>
                  </m:e>
                </m:rad>
                <m:r>
                  <m:rPr>
                    <m:sty m:val="p"/>
                  </m:rPr>
                  <w:rPr>
                    <w:rFonts w:ascii="Cambria Math" w:hAnsi="Cambria Math"/>
                    <w:sz w:val="18"/>
                  </w:rPr>
                  <m:t>σ(0,T)</m:t>
                </m:r>
                <m:sSub>
                  <m:sSubPr>
                    <m:ctrlPr>
                      <w:rPr>
                        <w:rFonts w:ascii="Cambria Math" w:hAnsi="Cambria Math"/>
                        <w:iCs/>
                        <w:sz w:val="18"/>
                      </w:rPr>
                    </m:ctrlPr>
                  </m:sSubPr>
                  <m:e>
                    <m:r>
                      <m:rPr>
                        <m:sty m:val="p"/>
                      </m:rPr>
                      <w:rPr>
                        <w:rFonts w:ascii="Cambria Math" w:hAnsi="Cambria Math"/>
                        <w:sz w:val="18"/>
                      </w:rPr>
                      <m:t>W</m:t>
                    </m:r>
                  </m:e>
                  <m:sub>
                    <m:r>
                      <m:rPr>
                        <m:sty m:val="p"/>
                      </m:rPr>
                      <w:rPr>
                        <w:rFonts w:ascii="Cambria Math" w:hAnsi="Cambria Math"/>
                        <w:sz w:val="18"/>
                      </w:rPr>
                      <m:t>1</m:t>
                    </m:r>
                  </m:sub>
                </m:sSub>
                <m:r>
                  <m:rPr>
                    <m:sty m:val="p"/>
                  </m:rPr>
                  <w:rPr>
                    <w:rFonts w:ascii="Cambria Math" w:hAnsi="Cambria Math"/>
                    <w:sz w:val="18"/>
                  </w:rPr>
                  <m:t>,</m:t>
                </m:r>
              </m:oMath>
            </m:oMathPara>
          </w:p>
        </w:tc>
        <w:tc>
          <w:tcPr>
            <w:tcW w:w="750" w:type="pct"/>
            <w:vAlign w:val="center"/>
          </w:tcPr>
          <w:p w:rsidR="00663B7A" w:rsidRPr="00663B7A" w:rsidRDefault="00663B7A" w:rsidP="00663B7A">
            <w:pPr>
              <w:spacing w:after="0" w:line="300" w:lineRule="exact"/>
              <w:ind w:firstLine="0"/>
              <w:rPr>
                <w:sz w:val="18"/>
              </w:rPr>
            </w:pPr>
            <w:r w:rsidRPr="00663B7A">
              <w:rPr>
                <w:sz w:val="18"/>
              </w:rPr>
              <w:t>(2.2)</w:t>
            </w:r>
          </w:p>
        </w:tc>
      </w:tr>
    </w:tbl>
    <w:p w:rsidR="00663B7A" w:rsidRPr="00663B7A" w:rsidRDefault="00663B7A" w:rsidP="00663B7A">
      <w:pPr>
        <w:spacing w:after="0" w:line="300" w:lineRule="exact"/>
        <w:ind w:firstLineChars="200" w:firstLine="400"/>
      </w:pPr>
      <w:proofErr w:type="gramStart"/>
      <w:r w:rsidRPr="00663B7A">
        <w:t>from</w:t>
      </w:r>
      <w:proofErr w:type="gramEnd"/>
      <w:r w:rsidRPr="00663B7A">
        <w:t xml:space="preserve"> the Euler integral, where </w:t>
      </w:r>
      <m:oMath>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1</m:t>
            </m:r>
          </m:sub>
        </m:sSub>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m:rPr>
                <m:sty m:val="p"/>
              </m:rPr>
              <w:rPr>
                <w:rFonts w:ascii="Cambria Math" w:hAnsi="Cambria Math"/>
              </w:rPr>
              <m:t>d</m:t>
            </m:r>
          </m:e>
        </m:nary>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s</m:t>
            </m:r>
          </m:sub>
        </m:sSub>
      </m:oMath>
      <w:r w:rsidRPr="00663B7A">
        <w:t xml:space="preserve">. Naturally, we may identify </w:t>
      </w:r>
      <m:oMath>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1</m:t>
            </m:r>
          </m:sub>
        </m:sSub>
      </m:oMath>
      <w:r w:rsidRPr="00663B7A">
        <w:t xml:space="preserve"> with a </w:t>
      </w:r>
      <m:oMath>
        <m:r>
          <m:rPr>
            <m:sty m:val="p"/>
          </m:rPr>
          <w:rPr>
            <w:rFonts w:ascii="Cambria Math" w:hAnsi="Cambria Math"/>
          </w:rPr>
          <m:t>d</m:t>
        </m:r>
      </m:oMath>
      <w:r w:rsidRPr="00663B7A">
        <w:t>-dimensional standard normal distribution. This discrete expression is used for the estimation of the market price of risk and for the Mo</w:t>
      </w:r>
      <w:r w:rsidRPr="00663B7A">
        <w:t>n</w:t>
      </w:r>
      <w:r w:rsidRPr="00663B7A">
        <w:t xml:space="preserve">te-Carlo simulation </w:t>
      </w:r>
      <w:proofErr w:type="gramStart"/>
      <w:r w:rsidRPr="00663B7A">
        <w:t xml:space="preserve">of </w:t>
      </w:r>
      <w:proofErr w:type="gramEnd"/>
      <m:oMath>
        <m:r>
          <m:rPr>
            <m:sty m:val="p"/>
          </m:rPr>
          <w:rPr>
            <w:rFonts w:ascii="Cambria Math" w:hAnsi="Cambria Math"/>
          </w:rPr>
          <m:t>f(Δs,</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i</m:t>
            </m:r>
          </m:sub>
        </m:sSub>
        <m:r>
          <m:rPr>
            <m:sty m:val="p"/>
          </m:rPr>
          <w:rPr>
            <w:rFonts w:ascii="Cambria Math" w:hAnsi="Cambria Math"/>
          </w:rPr>
          <m:t>)withi=1,…,n</m:t>
        </m:r>
      </m:oMath>
      <w:r w:rsidRPr="00663B7A">
        <w:t xml:space="preserve">.  </w:t>
      </w:r>
    </w:p>
    <w:p w:rsidR="00663B7A" w:rsidRPr="00663B7A" w:rsidRDefault="00663B7A" w:rsidP="00663B7A">
      <w:pPr>
        <w:spacing w:after="0" w:line="300" w:lineRule="exact"/>
        <w:ind w:firstLineChars="200" w:firstLine="400"/>
      </w:pPr>
      <w:r w:rsidRPr="00663B7A">
        <w:t xml:space="preserve">Volatility and principal component analysis </w:t>
      </w:r>
    </w:p>
    <w:p w:rsidR="00663B7A" w:rsidRPr="00663B7A" w:rsidRDefault="00663B7A" w:rsidP="00663B7A">
      <w:pPr>
        <w:spacing w:after="0" w:line="300" w:lineRule="exact"/>
        <w:ind w:firstLineChars="200" w:firstLine="400"/>
      </w:pPr>
      <w:r w:rsidRPr="00663B7A">
        <w:t xml:space="preserve">We denote by </w:t>
      </w:r>
      <m:oMath>
        <m:r>
          <m:rPr>
            <m:sty m:val="p"/>
          </m:rPr>
          <w:rPr>
            <w:rFonts w:ascii="Cambria Math" w:hAnsi="Cambria Math"/>
          </w:rPr>
          <m:t>x=T-t</m:t>
        </m:r>
      </m:oMath>
      <w:r w:rsidRPr="00663B7A">
        <w:t xml:space="preserve"> the length of time from </w:t>
      </w:r>
      <m:oMath>
        <m:r>
          <m:rPr>
            <m:sty m:val="p"/>
          </m:rPr>
          <w:rPr>
            <w:rFonts w:ascii="Cambria Math" w:hAnsi="Cambria Math"/>
          </w:rPr>
          <m:t>t</m:t>
        </m:r>
      </m:oMath>
      <w:r w:rsidRPr="00663B7A">
        <w:t xml:space="preserve"> </w:t>
      </w:r>
      <w:proofErr w:type="gramStart"/>
      <w:r w:rsidRPr="00663B7A">
        <w:t xml:space="preserve">until </w:t>
      </w:r>
      <w:proofErr w:type="gramEnd"/>
      <m:oMath>
        <m:r>
          <m:rPr>
            <m:sty m:val="p"/>
          </m:rPr>
          <w:rPr>
            <w:rFonts w:ascii="Cambria Math" w:hAnsi="Cambria Math"/>
          </w:rPr>
          <m:t>T</m:t>
        </m:r>
      </m:oMath>
      <w:r w:rsidRPr="00663B7A">
        <w:t xml:space="preserve">. Let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oMath>
      <w:r w:rsidRPr="00663B7A">
        <w:t xml:space="preserve"> be a sequence such that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=δi</m:t>
        </m:r>
      </m:oMath>
      <w:r w:rsidRPr="00663B7A">
        <w:t xml:space="preserve"> </w:t>
      </w:r>
      <w:proofErr w:type="gramStart"/>
      <w:r w:rsidRPr="00663B7A">
        <w:t xml:space="preserve">for </w:t>
      </w:r>
      <w:proofErr w:type="gramEnd"/>
      <m:oMath>
        <m:r>
          <m:rPr>
            <m:sty m:val="p"/>
          </m:rPr>
          <w:rPr>
            <w:rFonts w:ascii="Cambria Math" w:hAnsi="Cambria Math"/>
          </w:rPr>
          <m:t>0≤i≤n</m:t>
        </m:r>
      </m:oMath>
      <w:r w:rsidRPr="00663B7A">
        <w:t xml:space="preserve">. Let </w:t>
      </w:r>
      <m:oMath>
        <m:r>
          <m:rPr>
            <m:sty m:val="p"/>
          </m:rPr>
          <w:rPr>
            <w:rFonts w:ascii="Cambria Math" w:hAnsi="Cambria Math"/>
          </w:rPr>
          <m:t>Δt&gt;0</m:t>
        </m:r>
      </m:oMath>
      <w:r w:rsidRPr="00663B7A">
        <w:t xml:space="preserve"> be fixed, and let </w:t>
      </w:r>
      <m:oMath>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sSub>
          <m:sSubPr>
            <m:ctrlPr>
              <w:rPr>
                <w:rFonts w:ascii="Cambria Math" w:hAnsi="Cambria Math"/>
                <w:iCs/>
              </w:rPr>
            </m:ctrlPr>
          </m:sSubPr>
          <m:e>
            <m:r>
              <m:rPr>
                <m:sty m:val="p"/>
              </m:rPr>
              <w:rPr>
                <w:rFonts w:ascii="Cambria Math" w:hAnsi="Cambria Math"/>
              </w:rPr>
              <m:t>}</m:t>
            </m:r>
          </m:e>
          <m:sub>
            <m:r>
              <m:rPr>
                <m:sty m:val="p"/>
              </m:rPr>
              <w:rPr>
                <w:rFonts w:ascii="Cambria Math" w:hAnsi="Cambria Math"/>
              </w:rPr>
              <m:t>k=1,…,J+1</m:t>
            </m:r>
          </m:sub>
        </m:sSub>
      </m:oMath>
      <w:r w:rsidRPr="00663B7A">
        <w:t xml:space="preserve"> be a sequence of observation times, with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=0</m:t>
        </m:r>
      </m:oMath>
      <w:r w:rsidRPr="00663B7A">
        <w:t xml:space="preserve"> </w:t>
      </w:r>
      <w:proofErr w:type="gramStart"/>
      <w:r w:rsidRPr="00663B7A">
        <w:t xml:space="preserve">and </w:t>
      </w:r>
      <w:proofErr w:type="gramEnd"/>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+Δt</m:t>
        </m:r>
      </m:oMath>
      <w:r w:rsidRPr="00663B7A">
        <w:t xml:space="preserve">, where </w:t>
      </w:r>
      <m:oMath>
        <m:r>
          <m:rPr>
            <m:sty m:val="p"/>
          </m:rPr>
          <w:rPr>
            <w:rFonts w:ascii="Cambria Math" w:hAnsi="Cambria Math"/>
          </w:rPr>
          <m:t>J+1</m:t>
        </m:r>
      </m:oMath>
      <w:r w:rsidRPr="00663B7A">
        <w:t xml:space="preserve"> is the number of observations. In practice, we observe the forward rate </w:t>
      </w:r>
      <m:oMath>
        <m:r>
          <m:rPr>
            <m:sty m:val="p"/>
          </m:rPr>
          <w:rPr>
            <w:rFonts w:ascii="Cambria Math" w:hAnsi="Cambria Math"/>
          </w:rPr>
          <m:t>F(</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oMath>
      <w:r w:rsidRPr="00663B7A">
        <w:t xml:space="preserve"> with a fixed time length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oMath>
      <w:r w:rsidRPr="00663B7A">
        <w:t xml:space="preserve"> such that </w:t>
      </w:r>
      <m:oMath>
        <m:r>
          <m:rPr>
            <m:sty m:val="p"/>
          </m:rPr>
          <w:rPr>
            <w:rFonts w:ascii="Cambria Math" w:hAnsi="Cambria Math"/>
          </w:rPr>
          <m:t>F(</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)=f(</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oMath>
      <w:r w:rsidRPr="00663B7A">
        <w:t xml:space="preserve"> We define the change </w:t>
      </w:r>
      <w:proofErr w:type="gramStart"/>
      <w:r w:rsidRPr="00663B7A">
        <w:t xml:space="preserve">of </w:t>
      </w:r>
      <w:proofErr w:type="gramEnd"/>
      <m:oMath>
        <m:r>
          <m:rPr>
            <m:sty m:val="p"/>
          </m:rPr>
          <w:rPr>
            <w:rFonts w:ascii="Cambria Math" w:hAnsi="Cambria Math"/>
          </w:rPr>
          <m:t>F</m:t>
        </m:r>
      </m:oMath>
      <w:r w:rsidRPr="00663B7A">
        <w:t xml:space="preserve">, keeping the maturity date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oMath>
      <w:r w:rsidRPr="00663B7A">
        <w:t xml:space="preserve">, such </w:t>
      </w:r>
      <w:r w:rsidRPr="00663B7A">
        <w:lastRenderedPageBreak/>
        <w:t xml:space="preserve">that </w:t>
      </w:r>
    </w:p>
    <w:p w:rsidR="00663B7A" w:rsidRPr="00663B7A" w:rsidRDefault="00663B7A" w:rsidP="00663B7A">
      <w:pPr>
        <w:spacing w:after="0" w:line="300" w:lineRule="exact"/>
        <w:ind w:firstLineChars="200" w:firstLine="400"/>
      </w:pPr>
      <m:oMathPara>
        <m:oMathParaPr>
          <m:jc m:val="centerGroup"/>
        </m:oMathParaPr>
        <m:oMath>
          <m:r>
            <m:rPr>
              <m:sty m:val="p"/>
            </m:rPr>
            <w:rPr>
              <w:rFonts w:ascii="Cambria Math" w:hAnsi="Cambria Math"/>
            </w:rPr>
            <m:t>Δ</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)=F(</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-Δt)-F(</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oMath>
      </m:oMathPara>
    </w:p>
    <w:p w:rsidR="00663B7A" w:rsidRPr="00663B7A" w:rsidRDefault="00663B7A" w:rsidP="00663B7A">
      <w:pPr>
        <w:spacing w:after="0" w:line="300" w:lineRule="exact"/>
        <w:ind w:firstLineChars="200" w:firstLine="400"/>
      </w:pPr>
      <w:r w:rsidRPr="00663B7A">
        <w:t xml:space="preserve">Principal component analysis of the dataset </w:t>
      </w:r>
      <m:oMath>
        <m:r>
          <m:rPr>
            <m:sty m:val="p"/>
          </m:rPr>
          <w:rPr>
            <w:rFonts w:ascii="Cambria Math" w:hAnsi="Cambria Math"/>
          </w:rPr>
          <m:t>{Δ</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k</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t>
            </m:r>
          </m:e>
          <m:sub>
            <m:r>
              <m:rPr>
                <m:sty m:val="p"/>
              </m:rPr>
              <w:rPr>
                <w:rFonts w:ascii="Cambria Math" w:hAnsi="Cambria Math"/>
              </w:rPr>
              <m:t>i,k</m:t>
            </m:r>
          </m:sub>
        </m:sSub>
      </m:oMath>
      <w:r w:rsidRPr="00663B7A">
        <w:t xml:space="preserve"> gives the </w:t>
      </w:r>
      <m:oMath>
        <m:r>
          <m:rPr>
            <m:sty m:val="p"/>
          </m:rPr>
          <w:rPr>
            <w:rFonts w:ascii="Cambria Math" w:hAnsi="Cambria Math"/>
          </w:rPr>
          <m:t>l</m:t>
        </m:r>
      </m:oMath>
      <w:r w:rsidRPr="00663B7A">
        <w:t xml:space="preserve">th eigenvalue </w:t>
      </w:r>
      <m:oMath>
        <m:sSubSup>
          <m:sSubSupPr>
            <m:ctrlPr>
              <w:rPr>
                <w:rFonts w:ascii="Cambria Math" w:hAnsi="Cambria Math"/>
                <w:iCs/>
              </w:rPr>
            </m:ctrlPr>
          </m:sSubSupPr>
          <m:e>
            <m:r>
              <m:rPr>
                <m:sty m:val="p"/>
              </m:rPr>
              <w:rPr>
                <w:rFonts w:ascii="Cambria Math" w:hAnsi="Cambria Math"/>
              </w:rPr>
              <m:t>ρ</m:t>
            </m:r>
          </m:e>
          <m:sub>
            <m:r>
              <m:rPr>
                <m:sty m:val="p"/>
              </m:rPr>
              <w:rPr>
                <w:rFonts w:ascii="Cambria Math" w:hAnsi="Cambria Math"/>
              </w:rPr>
              <m:t>l</m:t>
            </m:r>
          </m:sub>
          <m:sup>
            <m:r>
              <m:rPr>
                <m:sty m:val="p"/>
              </m:rPr>
              <w:rPr>
                <w:rFonts w:ascii="Cambria Math" w:hAnsi="Cambria Math"/>
              </w:rPr>
              <m:t>2</m:t>
            </m:r>
          </m:sup>
        </m:sSubSup>
      </m:oMath>
      <w:r w:rsidRPr="00663B7A">
        <w:t xml:space="preserve"> and the </w:t>
      </w:r>
      <m:oMath>
        <m:r>
          <m:rPr>
            <m:sty m:val="p"/>
          </m:rPr>
          <w:rPr>
            <w:rFonts w:ascii="Cambria Math" w:hAnsi="Cambria Math"/>
          </w:rPr>
          <m:t>l</m:t>
        </m:r>
      </m:oMath>
      <w:r w:rsidRPr="00663B7A">
        <w:t>th principal co</w:t>
      </w:r>
      <w:r w:rsidRPr="00663B7A">
        <w:t>m</w:t>
      </w:r>
      <w:r w:rsidRPr="00663B7A">
        <w:t xml:space="preserve">ponent </w:t>
      </w:r>
      <m:oMath>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l</m:t>
            </m:r>
          </m:sup>
        </m:s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e</m:t>
            </m:r>
          </m:e>
          <m:sub>
            <m:r>
              <m:rPr>
                <m:sty m:val="p"/>
              </m:rPr>
              <w:rPr>
                <w:rFonts w:ascii="Cambria Math" w:hAnsi="Cambria Math"/>
              </w:rPr>
              <m:t>1</m:t>
            </m:r>
          </m:sub>
          <m:sup>
            <m:r>
              <m:rPr>
                <m:sty m:val="p"/>
              </m:rPr>
              <w:rPr>
                <w:rFonts w:ascii="Cambria Math" w:hAnsi="Cambria Math"/>
              </w:rPr>
              <m:t>l</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e</m:t>
            </m:r>
          </m:e>
          <m:sub>
            <m:r>
              <m:rPr>
                <m:sty m:val="p"/>
              </m:rPr>
              <w:rPr>
                <w:rFonts w:ascii="Cambria Math" w:hAnsi="Cambria Math"/>
              </w:rPr>
              <m:t>n</m:t>
            </m:r>
          </m:sub>
          <m:sup>
            <m:r>
              <m:rPr>
                <m:sty m:val="p"/>
              </m:rPr>
              <w:rPr>
                <w:rFonts w:ascii="Cambria Math" w:hAnsi="Cambria Math"/>
              </w:rPr>
              <m:t>l</m:t>
            </m:r>
          </m:sup>
        </m:sSubSup>
        <m:r>
          <m:rPr>
            <m:sty m:val="p"/>
          </m:rPr>
          <w:rPr>
            <w:rFonts w:ascii="Cambria Math" w:hAnsi="Cambria Math"/>
          </w:rPr>
          <m:t>)</m:t>
        </m:r>
      </m:oMath>
      <w:r w:rsidRPr="00663B7A">
        <w:t xml:space="preserve"> for </w:t>
      </w:r>
      <m:oMath>
        <m:r>
          <m:rPr>
            <m:sty m:val="p"/>
          </m:rPr>
          <w:rPr>
            <w:rFonts w:ascii="Cambria Math" w:hAnsi="Cambria Math"/>
          </w:rPr>
          <m:t>l=1,2,….</m:t>
        </m:r>
      </m:oMath>
      <w:r w:rsidRPr="00663B7A">
        <w:t xml:space="preserve"> We assume without loss of generality that all eigenvectors are chosen such that </w:t>
      </w:r>
      <m:oMath>
        <m:sSubSup>
          <m:sSubSupPr>
            <m:ctrlPr>
              <w:rPr>
                <w:rFonts w:ascii="Cambria Math" w:hAnsi="Cambria Math"/>
                <w:iCs/>
              </w:rPr>
            </m:ctrlPr>
          </m:sSubSupPr>
          <m:e>
            <m:r>
              <m:rPr>
                <m:sty m:val="p"/>
              </m:rPr>
              <w:rPr>
                <w:rFonts w:ascii="Cambria Math" w:hAnsi="Cambria Math"/>
              </w:rPr>
              <m:t>e</m:t>
            </m:r>
          </m:e>
          <m:sub>
            <m:r>
              <m:rPr>
                <m:sty m:val="p"/>
              </m:rPr>
              <w:rPr>
                <w:rFonts w:ascii="Cambria Math" w:hAnsi="Cambria Math"/>
              </w:rPr>
              <m:t>1</m:t>
            </m:r>
          </m:sub>
          <m:sup>
            <m:r>
              <m:rPr>
                <m:sty m:val="p"/>
              </m:rPr>
              <w:rPr>
                <w:rFonts w:ascii="Cambria Math" w:hAnsi="Cambria Math"/>
              </w:rPr>
              <m:t>l</m:t>
            </m:r>
          </m:sup>
        </m:sSubSup>
        <m:r>
          <m:rPr>
            <m:sty m:val="p"/>
          </m:rPr>
          <w:rPr>
            <w:rFonts w:ascii="Cambria Math" w:hAnsi="Cambria Math"/>
          </w:rPr>
          <m:t>&gt;0</m:t>
        </m:r>
      </m:oMath>
      <w:r w:rsidRPr="00663B7A">
        <w:t xml:space="preserve"> </w:t>
      </w:r>
      <w:proofErr w:type="gramStart"/>
      <w:r w:rsidRPr="00663B7A">
        <w:t xml:space="preserve">and </w:t>
      </w:r>
      <w:proofErr w:type="gramEnd"/>
      <m:oMath>
        <m:sSub>
          <m:sSubPr>
            <m:ctrlPr>
              <w:rPr>
                <w:rFonts w:ascii="Cambria Math" w:hAnsi="Cambria Math"/>
                <w:iCs/>
              </w:rPr>
            </m:ctrlPr>
          </m:sSubPr>
          <m:e>
            <m:r>
              <m:rPr>
                <m:sty m:val="p"/>
              </m:rPr>
              <w:rPr>
                <w:rFonts w:ascii="Cambria Math" w:hAnsi="Cambria Math"/>
              </w:rPr>
              <m:t>ρ</m:t>
            </m:r>
          </m:e>
          <m:sub>
            <m:r>
              <m:rPr>
                <m:sty m:val="p"/>
              </m:rPr>
              <w:rPr>
                <w:rFonts w:ascii="Cambria Math" w:hAnsi="Cambria Math"/>
              </w:rPr>
              <m:t>l</m:t>
            </m:r>
          </m:sub>
        </m:sSub>
        <m:r>
          <m:rPr>
            <m:sty m:val="p"/>
          </m:rPr>
          <w:rPr>
            <w:rFonts w:ascii="Cambria Math" w:hAnsi="Cambria Math"/>
          </w:rPr>
          <m:t>&gt;0</m:t>
        </m:r>
      </m:oMath>
      <w:r w:rsidRPr="00663B7A">
        <w:t xml:space="preserve">. We assume that </w:t>
      </w:r>
      <m:oMath>
        <m:r>
          <m:rPr>
            <m:sty m:val="p"/>
          </m:rPr>
          <w:rPr>
            <w:rFonts w:ascii="Cambria Math" w:hAnsi="Cambria Math"/>
          </w:rPr>
          <m:t>σ(t,T)</m:t>
        </m:r>
      </m:oMath>
      <w:r w:rsidRPr="00663B7A">
        <w:t xml:space="preserve"> </w:t>
      </w:r>
      <w:proofErr w:type="gramStart"/>
      <w:r w:rsidRPr="00663B7A">
        <w:t xml:space="preserve">satisfies </w:t>
      </w:r>
      <w:proofErr w:type="gramEnd"/>
      <m:oMath>
        <m:sSup>
          <m:sSupPr>
            <m:ctrlPr>
              <w:rPr>
                <w:rFonts w:ascii="Cambria Math" w:hAnsi="Cambria Math"/>
                <w:iCs/>
              </w:rPr>
            </m:ctrlPr>
          </m:sSupPr>
          <m:e>
            <m:r>
              <m:rPr>
                <m:sty m:val="p"/>
              </m:rPr>
              <w:rPr>
                <w:rFonts w:ascii="Cambria Math" w:hAnsi="Cambria Math"/>
              </w:rPr>
              <m:t>σ</m:t>
            </m:r>
          </m:e>
          <m:sup>
            <m:r>
              <m:rPr>
                <m:sty m:val="p"/>
              </m:rPr>
              <w:rPr>
                <w:rFonts w:ascii="Cambria Math" w:hAnsi="Cambria Math"/>
              </w:rPr>
              <m:t>l</m:t>
            </m:r>
          </m:sup>
        </m:sSup>
        <m:r>
          <m:rPr>
            <m:sty m:val="p"/>
          </m:rPr>
          <w:rPr>
            <w:rFonts w:ascii="Cambria Math" w:hAnsi="Cambria Math"/>
          </w:rPr>
          <m:t>(0,</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ρ</m:t>
            </m:r>
          </m:e>
          <m:sub>
            <m:r>
              <m:rPr>
                <m:sty m:val="p"/>
              </m:rPr>
              <w:rPr>
                <w:rFonts w:ascii="Cambria Math" w:hAnsi="Cambria Math"/>
              </w:rPr>
              <m:t>l</m:t>
            </m:r>
          </m:sub>
        </m:sSub>
        <m:sSubSup>
          <m:sSubSupPr>
            <m:ctrlPr>
              <w:rPr>
                <w:rFonts w:ascii="Cambria Math" w:hAnsi="Cambria Math"/>
                <w:iCs/>
              </w:rPr>
            </m:ctrlPr>
          </m:sSubSupPr>
          <m:e>
            <m:r>
              <m:rPr>
                <m:sty m:val="p"/>
              </m:rPr>
              <w:rPr>
                <w:rFonts w:ascii="Cambria Math" w:hAnsi="Cambria Math"/>
              </w:rPr>
              <m:t>e</m:t>
            </m:r>
          </m:e>
          <m:sub>
            <m:r>
              <m:rPr>
                <m:sty m:val="p"/>
              </m:rPr>
              <w:rPr>
                <w:rFonts w:ascii="Cambria Math" w:hAnsi="Cambria Math"/>
              </w:rPr>
              <m:t>i</m:t>
            </m:r>
          </m:sub>
          <m:sup>
            <m:r>
              <m:rPr>
                <m:sty m:val="p"/>
              </m:rPr>
              <w:rPr>
                <w:rFonts w:ascii="Cambria Math" w:hAnsi="Cambria Math"/>
              </w:rPr>
              <m:t>l</m:t>
            </m:r>
          </m:sup>
        </m:sSubSup>
      </m:oMath>
      <w:r w:rsidRPr="00663B7A">
        <w:t xml:space="preserve">. For simplicity of notation, we abbreviate </w:t>
      </w:r>
      <m:oMath>
        <m:r>
          <m:rPr>
            <m:sty m:val="p"/>
          </m:rPr>
          <w:rPr>
            <w:rFonts w:ascii="Cambria Math" w:hAnsi="Cambria Math"/>
          </w:rPr>
          <m:t>σ(0,</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oMath>
      <w:r w:rsidRPr="00663B7A">
        <w:t xml:space="preserve"> and </w:t>
      </w:r>
      <m:oMath>
        <m:r>
          <m:rPr>
            <m:sty m:val="p"/>
          </m:rPr>
          <w:rPr>
            <w:rFonts w:ascii="Cambria Math" w:hAnsi="Cambria Math"/>
          </w:rPr>
          <m:t>υ(0,</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oMath>
      <w:r w:rsidRPr="00663B7A">
        <w:t xml:space="preserve"> to </w:t>
      </w:r>
      <m:oMath>
        <m:sSub>
          <m:sSubPr>
            <m:ctrlPr>
              <w:rPr>
                <w:rFonts w:ascii="Cambria Math" w:hAnsi="Cambria Math"/>
                <w:iCs/>
              </w:rPr>
            </m:ctrlPr>
          </m:sSubPr>
          <m:e>
            <m:r>
              <m:rPr>
                <m:sty m:val="p"/>
              </m:rPr>
              <w:rPr>
                <w:rFonts w:ascii="Cambria Math" w:hAnsi="Cambria Math"/>
              </w:rPr>
              <m:t>σ</m:t>
            </m:r>
          </m:e>
          <m:sub>
            <m:r>
              <m:rPr>
                <m:sty m:val="p"/>
              </m:rPr>
              <w:rPr>
                <w:rFonts w:ascii="Cambria Math" w:hAnsi="Cambria Math"/>
              </w:rPr>
              <m:t>0i</m:t>
            </m:r>
          </m:sub>
        </m:sSub>
      </m:oMath>
      <w:r w:rsidRPr="00663B7A">
        <w:t xml:space="preserve"> </w:t>
      </w:r>
      <w:proofErr w:type="gramStart"/>
      <w:r w:rsidRPr="00663B7A">
        <w:t xml:space="preserve">and </w:t>
      </w:r>
      <w:proofErr w:type="gramEnd"/>
      <m:oMath>
        <m:sSub>
          <m:sSubPr>
            <m:ctrlPr>
              <w:rPr>
                <w:rFonts w:ascii="Cambria Math" w:hAnsi="Cambria Math"/>
                <w:iCs/>
              </w:rPr>
            </m:ctrlPr>
          </m:sSubPr>
          <m:e>
            <m:r>
              <m:rPr>
                <m:sty m:val="p"/>
              </m:rPr>
              <w:rPr>
                <w:rFonts w:ascii="Cambria Math" w:hAnsi="Cambria Math"/>
              </w:rPr>
              <m:t>υ</m:t>
            </m:r>
          </m:e>
          <m:sub>
            <m:r>
              <m:rPr>
                <m:sty m:val="p"/>
              </m:rPr>
              <w:rPr>
                <w:rFonts w:ascii="Cambria Math" w:hAnsi="Cambria Math"/>
              </w:rPr>
              <m:t>0i</m:t>
            </m:r>
          </m:sub>
        </m:sSub>
      </m:oMath>
      <w:r w:rsidRPr="00663B7A">
        <w:t xml:space="preserve">, respectively, for </w:t>
      </w:r>
      <m:oMath>
        <m:r>
          <m:rPr>
            <m:sty m:val="p"/>
          </m:rPr>
          <w:rPr>
            <w:rFonts w:ascii="Cambria Math" w:hAnsi="Cambria Math"/>
          </w:rPr>
          <m:t>i=1,…n</m:t>
        </m:r>
      </m:oMath>
      <w:r w:rsidRPr="00663B7A">
        <w:t xml:space="preserve">.  </w:t>
      </w:r>
    </w:p>
    <w:p w:rsidR="00663B7A" w:rsidRPr="00663B7A" w:rsidRDefault="00663B7A" w:rsidP="00663B7A">
      <w:pPr>
        <w:spacing w:after="0" w:line="300" w:lineRule="exact"/>
        <w:ind w:firstLineChars="200" w:firstLine="400"/>
      </w:pPr>
      <w:r w:rsidRPr="00663B7A">
        <w:t xml:space="preserve">Market price of risk in the Gaussian HJM model </w:t>
      </w:r>
    </w:p>
    <w:p w:rsidR="00663B7A" w:rsidRPr="00663B7A" w:rsidRDefault="00663B7A" w:rsidP="00663B7A">
      <w:pPr>
        <w:spacing w:after="0" w:line="300" w:lineRule="exact"/>
        <w:ind w:firstLineChars="200" w:firstLine="400"/>
      </w:pPr>
      <w:r w:rsidRPr="00663B7A">
        <w:t xml:space="preserve">Assuming that the market price of risk is constant during the sample period, the </w:t>
      </w:r>
      <m:oMath>
        <m:r>
          <m:rPr>
            <m:sty m:val="p"/>
          </m:rPr>
          <w:rPr>
            <w:rFonts w:ascii="Cambria Math" w:hAnsi="Cambria Math"/>
          </w:rPr>
          <m:t>l</m:t>
        </m:r>
      </m:oMath>
      <w:r w:rsidRPr="00663B7A">
        <w:t xml:space="preserve">th market price of risk </w:t>
      </w:r>
      <m:oMath>
        <m:sSub>
          <m:sSubPr>
            <m:ctrlPr>
              <w:rPr>
                <w:rFonts w:ascii="Cambria Math" w:hAnsi="Cambria Math"/>
                <w:iCs/>
              </w:rPr>
            </m:ctrlPr>
          </m:sSubPr>
          <m:e>
            <m:r>
              <m:rPr>
                <m:sty m:val="p"/>
              </m:rPr>
              <w:rPr>
                <w:rFonts w:ascii="Cambria Math" w:hAnsi="Cambria Math"/>
              </w:rPr>
              <m:t>φ</m:t>
            </m:r>
          </m:e>
          <m:sub>
            <m:r>
              <m:rPr>
                <m:sty m:val="p"/>
              </m:rPr>
              <w:rPr>
                <w:rFonts w:ascii="Cambria Math" w:hAnsi="Cambria Math"/>
              </w:rPr>
              <m:t>l</m:t>
            </m:r>
          </m:sub>
        </m:sSub>
      </m:oMath>
      <w:r w:rsidRPr="00663B7A">
        <w:t xml:space="preserve"> is e</w:t>
      </w:r>
      <w:r w:rsidRPr="00663B7A">
        <w:t>s</w:t>
      </w:r>
      <w:r w:rsidRPr="00663B7A">
        <w:t xml:space="preserve">timated </w:t>
      </w:r>
      <w:proofErr w:type="gramStart"/>
      <w:r w:rsidRPr="00663B7A">
        <w:t>by</w:t>
      </w:r>
      <w:r w:rsidRPr="00663B7A">
        <w:rPr>
          <w:vertAlign w:val="superscript"/>
        </w:rPr>
        <w:t>[</w:t>
      </w:r>
      <w:proofErr w:type="gramEnd"/>
      <w:r w:rsidRPr="00663B7A">
        <w:rPr>
          <w:vertAlign w:val="superscript"/>
        </w:rPr>
        <w:t xml:space="preserve">18] </w:t>
      </w:r>
      <w:r w:rsidRPr="00663B7A">
        <w:t xml:space="preserve">such that </w:t>
      </w:r>
    </w:p>
    <w:tbl>
      <w:tblPr>
        <w:tblW w:w="4800" w:type="pct"/>
        <w:tblLook w:val="04A0" w:firstRow="1" w:lastRow="0" w:firstColumn="1" w:lastColumn="0" w:noHBand="0" w:noVBand="1"/>
      </w:tblPr>
      <w:tblGrid>
        <w:gridCol w:w="1419"/>
        <w:gridCol w:w="6623"/>
        <w:gridCol w:w="1419"/>
      </w:tblGrid>
      <w:tr w:rsidR="00663B7A" w:rsidRPr="00663B7A" w:rsidTr="00663B7A">
        <w:tc>
          <w:tcPr>
            <w:tcW w:w="750" w:type="pct"/>
            <w:vAlign w:val="center"/>
          </w:tcPr>
          <w:p w:rsidR="00663B7A" w:rsidRPr="00663B7A" w:rsidRDefault="00663B7A" w:rsidP="00663B7A">
            <w:pPr>
              <w:spacing w:after="0" w:line="300" w:lineRule="exact"/>
              <w:ind w:firstLine="0"/>
              <w:rPr>
                <w:sz w:val="18"/>
              </w:rPr>
            </w:pPr>
          </w:p>
        </w:tc>
        <w:tc>
          <w:tcPr>
            <w:tcW w:w="3500" w:type="pct"/>
          </w:tcPr>
          <w:p w:rsidR="00663B7A" w:rsidRPr="00663B7A" w:rsidRDefault="0057059A" w:rsidP="00663B7A">
            <w:pPr>
              <w:spacing w:after="0" w:line="300" w:lineRule="exact"/>
              <w:ind w:firstLine="0"/>
              <w:rPr>
                <w:sz w:val="18"/>
              </w:rPr>
            </w:pPr>
            <m:oMathPara>
              <m:oMathParaPr>
                <m:jc m:val="centerGroup"/>
              </m:oMathParaPr>
              <m:oMath>
                <m:sSub>
                  <m:sSubPr>
                    <m:ctrlPr>
                      <w:rPr>
                        <w:rFonts w:ascii="Cambria Math" w:hAnsi="Cambria Math"/>
                        <w:iCs/>
                        <w:sz w:val="18"/>
                      </w:rPr>
                    </m:ctrlPr>
                  </m:sSubPr>
                  <m:e>
                    <m:r>
                      <m:rPr>
                        <m:sty m:val="p"/>
                      </m:rPr>
                      <w:rPr>
                        <w:rFonts w:ascii="Cambria Math" w:hAnsi="Cambria Math"/>
                        <w:sz w:val="18"/>
                      </w:rPr>
                      <m:t>φ</m:t>
                    </m:r>
                  </m:e>
                  <m:sub>
                    <m:r>
                      <m:rPr>
                        <m:sty m:val="p"/>
                      </m:rPr>
                      <w:rPr>
                        <w:rFonts w:ascii="Cambria Math" w:hAnsi="Cambria Math"/>
                        <w:sz w:val="18"/>
                      </w:rPr>
                      <m:t>l</m:t>
                    </m:r>
                  </m:sub>
                </m:sSub>
                <m:r>
                  <m:rPr>
                    <m:sty m:val="p"/>
                  </m:rPr>
                  <w:rPr>
                    <w:rFonts w:ascii="Cambria Math" w:hAnsi="Cambria Math"/>
                    <w:sz w:val="18"/>
                  </w:rPr>
                  <m:t>=</m:t>
                </m:r>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ρ</m:t>
                    </m:r>
                  </m:den>
                </m:f>
                <m:nary>
                  <m:naryPr>
                    <m:chr m:val="∑"/>
                    <m:limLoc m:val="undOvr"/>
                    <m:ctrlPr>
                      <w:rPr>
                        <w:rFonts w:ascii="Cambria Math" w:hAnsi="Cambria Math"/>
                        <w:sz w:val="18"/>
                      </w:rPr>
                    </m:ctrlPr>
                  </m:naryPr>
                  <m:sub>
                    <m:r>
                      <m:rPr>
                        <m:sty m:val="p"/>
                      </m:rPr>
                      <w:rPr>
                        <w:rFonts w:ascii="Cambria Math" w:hAnsi="Cambria Math"/>
                        <w:sz w:val="18"/>
                      </w:rPr>
                      <m:t>i=1</m:t>
                    </m:r>
                  </m:sub>
                  <m:sup>
                    <m:r>
                      <m:rPr>
                        <m:sty m:val="p"/>
                      </m:rPr>
                      <w:rPr>
                        <w:rFonts w:ascii="Cambria Math" w:hAnsi="Cambria Math"/>
                        <w:sz w:val="18"/>
                      </w:rPr>
                      <m:t>n</m:t>
                    </m:r>
                  </m:sup>
                  <m:e>
                    <m:r>
                      <m:rPr>
                        <m:sty m:val="p"/>
                      </m:rPr>
                      <w:rPr>
                        <w:rFonts w:ascii="Cambria Math" w:hAnsi="Cambria Math"/>
                        <w:sz w:val="18"/>
                      </w:rPr>
                      <m:t>{</m:t>
                    </m:r>
                  </m:e>
                </m:nary>
                <m:sSup>
                  <m:sSupPr>
                    <m:ctrlPr>
                      <w:rPr>
                        <w:rFonts w:ascii="Cambria Math" w:hAnsi="Cambria Math"/>
                        <w:iCs/>
                        <w:sz w:val="18"/>
                      </w:rPr>
                    </m:ctrlPr>
                  </m:sSupPr>
                  <m:e>
                    <m:r>
                      <m:rPr>
                        <m:sty m:val="p"/>
                      </m:rPr>
                      <w:rPr>
                        <w:rFonts w:ascii="Cambria Math" w:hAnsi="Cambria Math"/>
                        <w:sz w:val="18"/>
                      </w:rPr>
                      <m:t>E</m:t>
                    </m:r>
                  </m:e>
                  <m:sup>
                    <m:r>
                      <m:rPr>
                        <m:sty m:val="p"/>
                      </m:rPr>
                      <w:rPr>
                        <w:rFonts w:ascii="Cambria Math" w:hAnsi="Cambria Math"/>
                        <w:sz w:val="18"/>
                      </w:rPr>
                      <m:t>H</m:t>
                    </m:r>
                  </m:sup>
                </m:sSup>
                <m:d>
                  <m:dPr>
                    <m:begChr m:val="["/>
                    <m:endChr m:val="]"/>
                    <m:ctrlPr>
                      <w:rPr>
                        <w:rFonts w:ascii="Cambria Math" w:hAnsi="Cambria Math"/>
                        <w:iCs/>
                        <w:sz w:val="18"/>
                      </w:rPr>
                    </m:ctrlPr>
                  </m:dPr>
                  <m:e>
                    <m:f>
                      <m:fPr>
                        <m:ctrlPr>
                          <w:rPr>
                            <w:rFonts w:ascii="Cambria Math" w:hAnsi="Cambria Math"/>
                            <w:sz w:val="18"/>
                          </w:rPr>
                        </m:ctrlPr>
                      </m:fPr>
                      <m:num>
                        <m:r>
                          <m:rPr>
                            <m:sty m:val="p"/>
                          </m:rPr>
                          <w:rPr>
                            <w:rFonts w:ascii="Cambria Math" w:hAnsi="Cambria Math"/>
                            <w:sz w:val="18"/>
                          </w:rPr>
                          <m:t>Δ</m:t>
                        </m:r>
                        <m:sSub>
                          <m:sSubPr>
                            <m:ctrlPr>
                              <w:rPr>
                                <w:rFonts w:ascii="Cambria Math" w:hAnsi="Cambria Math"/>
                                <w:iCs/>
                                <w:sz w:val="18"/>
                              </w:rPr>
                            </m:ctrlPr>
                          </m:sSubPr>
                          <m:e>
                            <m:r>
                              <m:rPr>
                                <m:sty m:val="p"/>
                              </m:rPr>
                              <w:rPr>
                                <w:rFonts w:ascii="Cambria Math" w:hAnsi="Cambria Math"/>
                                <w:sz w:val="18"/>
                              </w:rPr>
                              <m:t>F</m:t>
                            </m:r>
                          </m:e>
                          <m:sub>
                            <m:r>
                              <m:rPr>
                                <m:sty m:val="p"/>
                              </m:rPr>
                              <w:rPr>
                                <w:rFonts w:ascii="Cambria Math" w:hAnsi="Cambria Math"/>
                                <w:sz w:val="18"/>
                              </w:rPr>
                              <m:t>i</m:t>
                            </m:r>
                          </m:sub>
                        </m:sSub>
                      </m:num>
                      <m:den>
                        <m:r>
                          <m:rPr>
                            <m:sty m:val="p"/>
                          </m:rPr>
                          <w:rPr>
                            <w:rFonts w:ascii="Cambria Math" w:hAnsi="Cambria Math"/>
                            <w:sz w:val="18"/>
                          </w:rPr>
                          <m:t>Δt</m:t>
                        </m:r>
                      </m:den>
                    </m:f>
                  </m:e>
                </m:d>
                <m:r>
                  <m:rPr>
                    <m:sty m:val="p"/>
                  </m:rPr>
                  <w:rPr>
                    <w:rFonts w:ascii="Cambria Math" w:hAnsi="Cambria Math"/>
                    <w:sz w:val="18"/>
                  </w:rPr>
                  <m:t>+</m:t>
                </m:r>
                <m:sSub>
                  <m:sSubPr>
                    <m:ctrlPr>
                      <w:rPr>
                        <w:rFonts w:ascii="Cambria Math" w:hAnsi="Cambria Math"/>
                        <w:iCs/>
                        <w:sz w:val="18"/>
                      </w:rPr>
                    </m:ctrlPr>
                  </m:sSubPr>
                  <m:e>
                    <m:r>
                      <m:rPr>
                        <m:sty m:val="p"/>
                      </m:rPr>
                      <w:rPr>
                        <w:rFonts w:ascii="Cambria Math" w:hAnsi="Cambria Math"/>
                        <w:sz w:val="18"/>
                      </w:rPr>
                      <m:t>σ</m:t>
                    </m:r>
                  </m:e>
                  <m:sub>
                    <m:r>
                      <m:rPr>
                        <m:sty m:val="p"/>
                      </m:rPr>
                      <w:rPr>
                        <w:rFonts w:ascii="Cambria Math" w:hAnsi="Cambria Math"/>
                        <w:sz w:val="18"/>
                      </w:rPr>
                      <m:t>0i</m:t>
                    </m:r>
                  </m:sub>
                </m:sSub>
                <m:sSub>
                  <m:sSubPr>
                    <m:ctrlPr>
                      <w:rPr>
                        <w:rFonts w:ascii="Cambria Math" w:hAnsi="Cambria Math"/>
                        <w:iCs/>
                        <w:sz w:val="18"/>
                      </w:rPr>
                    </m:ctrlPr>
                  </m:sSubPr>
                  <m:e>
                    <m:r>
                      <m:rPr>
                        <m:sty m:val="p"/>
                      </m:rPr>
                      <w:rPr>
                        <w:rFonts w:ascii="Cambria Math" w:hAnsi="Cambria Math"/>
                        <w:sz w:val="18"/>
                      </w:rPr>
                      <m:t>υ</m:t>
                    </m:r>
                  </m:e>
                  <m:sub>
                    <m:r>
                      <m:rPr>
                        <m:sty m:val="p"/>
                      </m:rPr>
                      <w:rPr>
                        <w:rFonts w:ascii="Cambria Math" w:hAnsi="Cambria Math"/>
                        <w:sz w:val="18"/>
                      </w:rPr>
                      <m:t>0i</m:t>
                    </m:r>
                  </m:sub>
                </m:sSub>
                <m:r>
                  <m:rPr>
                    <m:sty m:val="p"/>
                  </m:rPr>
                  <w:rPr>
                    <w:rFonts w:ascii="Cambria Math" w:hAnsi="Cambria Math"/>
                    <w:sz w:val="18"/>
                  </w:rPr>
                  <m:t>}</m:t>
                </m:r>
                <m:sSubSup>
                  <m:sSubSupPr>
                    <m:ctrlPr>
                      <w:rPr>
                        <w:rFonts w:ascii="Cambria Math" w:hAnsi="Cambria Math"/>
                        <w:iCs/>
                        <w:sz w:val="18"/>
                      </w:rPr>
                    </m:ctrlPr>
                  </m:sSubSupPr>
                  <m:e>
                    <m:r>
                      <m:rPr>
                        <m:sty m:val="p"/>
                      </m:rPr>
                      <w:rPr>
                        <w:rFonts w:ascii="Cambria Math" w:hAnsi="Cambria Math"/>
                        <w:sz w:val="18"/>
                      </w:rPr>
                      <m:t>e</m:t>
                    </m:r>
                  </m:e>
                  <m:sub>
                    <m:r>
                      <m:rPr>
                        <m:sty m:val="p"/>
                      </m:rPr>
                      <w:rPr>
                        <w:rFonts w:ascii="Cambria Math" w:hAnsi="Cambria Math"/>
                        <w:sz w:val="18"/>
                      </w:rPr>
                      <m:t>i</m:t>
                    </m:r>
                  </m:sub>
                  <m:sup>
                    <m:r>
                      <m:rPr>
                        <m:sty m:val="p"/>
                      </m:rPr>
                      <w:rPr>
                        <w:rFonts w:ascii="Cambria Math" w:hAnsi="Cambria Math"/>
                        <w:sz w:val="18"/>
                      </w:rPr>
                      <m:t>l</m:t>
                    </m:r>
                  </m:sup>
                </m:sSubSup>
                <m:r>
                  <m:rPr>
                    <m:sty m:val="p"/>
                  </m:rPr>
                  <w:rPr>
                    <w:rFonts w:ascii="Cambria Math" w:hAnsi="Cambria Math"/>
                    <w:sz w:val="18"/>
                  </w:rPr>
                  <m:t>,</m:t>
                </m:r>
              </m:oMath>
            </m:oMathPara>
          </w:p>
        </w:tc>
        <w:tc>
          <w:tcPr>
            <w:tcW w:w="750" w:type="pct"/>
            <w:vAlign w:val="center"/>
          </w:tcPr>
          <w:p w:rsidR="00663B7A" w:rsidRPr="00663B7A" w:rsidRDefault="00663B7A" w:rsidP="00663B7A">
            <w:pPr>
              <w:spacing w:after="0" w:line="300" w:lineRule="exact"/>
              <w:ind w:firstLine="0"/>
              <w:rPr>
                <w:sz w:val="18"/>
              </w:rPr>
            </w:pPr>
            <w:r w:rsidRPr="00663B7A">
              <w:rPr>
                <w:sz w:val="18"/>
              </w:rPr>
              <w:t>(2.3)</w:t>
            </w:r>
          </w:p>
        </w:tc>
      </w:tr>
    </w:tbl>
    <w:p w:rsidR="00663B7A" w:rsidRPr="00663B7A" w:rsidRDefault="00663B7A" w:rsidP="00663B7A">
      <w:pPr>
        <w:spacing w:after="0" w:line="300" w:lineRule="exact"/>
        <w:ind w:firstLineChars="200" w:firstLine="400"/>
      </w:pPr>
      <w:proofErr w:type="gramStart"/>
      <w:r w:rsidRPr="00663B7A">
        <w:t>where</w:t>
      </w:r>
      <w:proofErr w:type="gramEnd"/>
      <w:r w:rsidRPr="00663B7A">
        <w:t xml:space="preserve"> </w:t>
      </w:r>
      <m:oMath>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H</m:t>
            </m:r>
          </m:sup>
        </m:sSup>
        <m:d>
          <m:dPr>
            <m:begChr m:val="["/>
            <m:endChr m:val="]"/>
            <m:ctrlPr>
              <w:rPr>
                <w:rFonts w:ascii="Cambria Math" w:hAnsi="Cambria Math"/>
                <w:iCs/>
              </w:rPr>
            </m:ctrlPr>
          </m:dPr>
          <m:e>
            <m:r>
              <m:rPr>
                <m:sty m:val="p"/>
              </m:rPr>
              <w:rPr>
                <w:rFonts w:ascii="Cambria Math" w:hAnsi="Cambria Math"/>
              </w:rPr>
              <m:t> </m:t>
            </m:r>
          </m:e>
        </m:d>
      </m:oMath>
      <w:r w:rsidRPr="00663B7A">
        <w:t xml:space="preserve"> denotes the sample mean. This solution is the maximum likelihood estimate, as shown </w:t>
      </w:r>
      <w:proofErr w:type="gramStart"/>
      <w:r w:rsidRPr="00663B7A">
        <w:t>in</w:t>
      </w:r>
      <w:r w:rsidRPr="00663B7A">
        <w:rPr>
          <w:vertAlign w:val="superscript"/>
        </w:rPr>
        <w:t>[</w:t>
      </w:r>
      <w:proofErr w:type="gramEnd"/>
      <w:r w:rsidRPr="00663B7A">
        <w:rPr>
          <w:vertAlign w:val="superscript"/>
        </w:rPr>
        <w:t>20]</w:t>
      </w:r>
      <w:r w:rsidRPr="00663B7A">
        <w:t xml:space="preserve">. </w:t>
      </w:r>
    </w:p>
    <w:p w:rsidR="00663B7A" w:rsidRPr="00663B7A" w:rsidRDefault="00663B7A" w:rsidP="00663B7A">
      <w:pPr>
        <w:spacing w:after="0" w:line="300" w:lineRule="exact"/>
        <w:ind w:firstLineChars="200" w:firstLine="400"/>
      </w:pPr>
      <w:r w:rsidRPr="00663B7A">
        <w:t xml:space="preserve">Monte-Carlo simulation of interest rates under </w:t>
      </w:r>
      <m:oMath>
        <m:r>
          <m:rPr>
            <m:sty m:val="p"/>
          </m:rPr>
          <w:rPr>
            <w:rFonts w:ascii="Cambria Math" w:hAnsi="Cambria Math"/>
          </w:rPr>
          <m:t>P</m:t>
        </m:r>
      </m:oMath>
      <w:r w:rsidRPr="00663B7A">
        <w:t xml:space="preserve"> is referred to as real-world simulation. For numerically pe</w:t>
      </w:r>
      <w:r w:rsidRPr="00663B7A">
        <w:t>r</w:t>
      </w:r>
      <w:r w:rsidRPr="00663B7A">
        <w:t xml:space="preserve">forming real-world simulation, we define the rolled trend of </w:t>
      </w:r>
      <m:oMath>
        <m:r>
          <m:rPr>
            <m:sty m:val="p"/>
          </m:rPr>
          <w:rPr>
            <w:rFonts w:ascii="Cambria Math" w:hAnsi="Cambria Math"/>
          </w:rPr>
          <m:t>F(⋅,</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oMath>
      <w:r w:rsidRPr="00663B7A">
        <w:t xml:space="preserve"> </w:t>
      </w:r>
      <w:proofErr w:type="gramStart"/>
      <w:r w:rsidRPr="00663B7A">
        <w:t xml:space="preserve">as </w:t>
      </w:r>
      <w:proofErr w:type="gramEnd"/>
      <m:oMath>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H</m:t>
            </m:r>
          </m:sup>
        </m:sSup>
        <m:d>
          <m:dPr>
            <m:begChr m:val="["/>
            <m:endChr m:val="]"/>
            <m:ctrlPr>
              <w:rPr>
                <w:rFonts w:ascii="Cambria Math" w:hAnsi="Cambria Math"/>
                <w:iCs/>
              </w:rPr>
            </m:ctrlPr>
          </m:dPr>
          <m:e>
            <m:f>
              <m:fPr>
                <m:ctrlPr>
                  <w:rPr>
                    <w:rFonts w:ascii="Cambria Math" w:hAnsi="Cambria Math"/>
                  </w:rPr>
                </m:ctrlPr>
              </m:fPr>
              <m:num>
                <m:r>
                  <m:rPr>
                    <m:sty m:val="p"/>
                  </m:rPr>
                  <w:rPr>
                    <w:rFonts w:ascii="Cambria Math" w:hAnsi="Cambria Math"/>
                  </w:rPr>
                  <m:t>Δ</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i</m:t>
                    </m:r>
                  </m:sub>
                </m:sSub>
              </m:num>
              <m:den>
                <m:r>
                  <m:rPr>
                    <m:sty m:val="p"/>
                  </m:rPr>
                  <w:rPr>
                    <w:rFonts w:ascii="Cambria Math" w:hAnsi="Cambria Math"/>
                  </w:rPr>
                  <m:t>Δt</m:t>
                </m:r>
              </m:den>
            </m:f>
          </m:e>
        </m:d>
      </m:oMath>
      <w:r w:rsidRPr="00663B7A">
        <w:t xml:space="preserve">, and the </w:t>
      </w:r>
      <m:oMath>
        <m:r>
          <m:rPr>
            <m:sty m:val="p"/>
          </m:rPr>
          <w:rPr>
            <w:rFonts w:ascii="Cambria Math" w:hAnsi="Cambria Math"/>
          </w:rPr>
          <m:t>l</m:t>
        </m:r>
      </m:oMath>
      <w:r w:rsidRPr="00663B7A">
        <w:t xml:space="preserve">th rolled trend score </w:t>
      </w:r>
      <m:oMath>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l</m:t>
            </m:r>
          </m:sub>
        </m:sSub>
      </m:oMath>
      <w:r w:rsidRPr="00663B7A">
        <w:t xml:space="preserve"> as </w:t>
      </w:r>
    </w:p>
    <w:tbl>
      <w:tblPr>
        <w:tblW w:w="4800" w:type="pct"/>
        <w:tblLook w:val="04A0" w:firstRow="1" w:lastRow="0" w:firstColumn="1" w:lastColumn="0" w:noHBand="0" w:noVBand="1"/>
      </w:tblPr>
      <w:tblGrid>
        <w:gridCol w:w="1419"/>
        <w:gridCol w:w="6623"/>
        <w:gridCol w:w="1419"/>
      </w:tblGrid>
      <w:tr w:rsidR="00663B7A" w:rsidRPr="00663B7A" w:rsidTr="00663B7A">
        <w:tc>
          <w:tcPr>
            <w:tcW w:w="750" w:type="pct"/>
            <w:vAlign w:val="center"/>
          </w:tcPr>
          <w:p w:rsidR="00663B7A" w:rsidRPr="00663B7A" w:rsidRDefault="00663B7A" w:rsidP="00663B7A">
            <w:pPr>
              <w:spacing w:after="0" w:line="300" w:lineRule="exact"/>
              <w:ind w:firstLine="0"/>
              <w:rPr>
                <w:sz w:val="18"/>
              </w:rPr>
            </w:pPr>
          </w:p>
        </w:tc>
        <w:tc>
          <w:tcPr>
            <w:tcW w:w="3500" w:type="pct"/>
          </w:tcPr>
          <w:p w:rsidR="00663B7A" w:rsidRPr="00663B7A" w:rsidRDefault="0057059A" w:rsidP="00663B7A">
            <w:pPr>
              <w:spacing w:after="0" w:line="300" w:lineRule="exact"/>
              <w:ind w:firstLine="0"/>
              <w:rPr>
                <w:sz w:val="18"/>
              </w:rPr>
            </w:pPr>
            <m:oMathPara>
              <m:oMathParaPr>
                <m:jc m:val="centerGroup"/>
              </m:oMathParaPr>
              <m:oMath>
                <m:sSub>
                  <m:sSubPr>
                    <m:ctrlPr>
                      <w:rPr>
                        <w:rFonts w:ascii="Cambria Math" w:hAnsi="Cambria Math"/>
                        <w:iCs/>
                        <w:sz w:val="18"/>
                      </w:rPr>
                    </m:ctrlPr>
                  </m:sSubPr>
                  <m:e>
                    <m:r>
                      <m:rPr>
                        <m:sty m:val="p"/>
                      </m:rPr>
                      <w:rPr>
                        <w:rFonts w:ascii="Cambria Math" w:hAnsi="Cambria Math"/>
                        <w:sz w:val="18"/>
                      </w:rPr>
                      <m:t>R</m:t>
                    </m:r>
                  </m:e>
                  <m:sub>
                    <m:r>
                      <m:rPr>
                        <m:sty m:val="p"/>
                      </m:rPr>
                      <w:rPr>
                        <w:rFonts w:ascii="Cambria Math" w:hAnsi="Cambria Math"/>
                        <w:sz w:val="18"/>
                      </w:rPr>
                      <m:t>l</m:t>
                    </m:r>
                  </m:sub>
                </m:sSub>
                <m:r>
                  <m:rPr>
                    <m:sty m:val="p"/>
                  </m:rPr>
                  <w:rPr>
                    <w:rFonts w:ascii="Cambria Math" w:hAnsi="Cambria Math"/>
                    <w:sz w:val="18"/>
                  </w:rPr>
                  <m:t>=</m:t>
                </m:r>
                <m:nary>
                  <m:naryPr>
                    <m:chr m:val="∑"/>
                    <m:limLoc m:val="undOvr"/>
                    <m:ctrlPr>
                      <w:rPr>
                        <w:rFonts w:ascii="Cambria Math" w:hAnsi="Cambria Math"/>
                        <w:sz w:val="18"/>
                      </w:rPr>
                    </m:ctrlPr>
                  </m:naryPr>
                  <m:sub>
                    <m:r>
                      <m:rPr>
                        <m:sty m:val="p"/>
                      </m:rPr>
                      <w:rPr>
                        <w:rFonts w:ascii="Cambria Math" w:hAnsi="Cambria Math"/>
                        <w:sz w:val="18"/>
                      </w:rPr>
                      <m:t>i=1</m:t>
                    </m:r>
                  </m:sub>
                  <m:sup>
                    <m:r>
                      <m:rPr>
                        <m:sty m:val="p"/>
                      </m:rPr>
                      <w:rPr>
                        <w:rFonts w:ascii="Cambria Math" w:hAnsi="Cambria Math"/>
                        <w:sz w:val="18"/>
                      </w:rPr>
                      <m:t>n</m:t>
                    </m:r>
                  </m:sup>
                  <m:e>
                    <m:sSup>
                      <m:sSupPr>
                        <m:ctrlPr>
                          <w:rPr>
                            <w:rFonts w:ascii="Cambria Math" w:hAnsi="Cambria Math"/>
                            <w:iCs/>
                            <w:sz w:val="18"/>
                          </w:rPr>
                        </m:ctrlPr>
                      </m:sSupPr>
                      <m:e>
                        <m:r>
                          <m:rPr>
                            <m:sty m:val="p"/>
                          </m:rPr>
                          <w:rPr>
                            <w:rFonts w:ascii="Cambria Math" w:hAnsi="Cambria Math"/>
                            <w:sz w:val="18"/>
                          </w:rPr>
                          <m:t>E</m:t>
                        </m:r>
                      </m:e>
                      <m:sup>
                        <m:r>
                          <m:rPr>
                            <m:sty m:val="p"/>
                          </m:rPr>
                          <w:rPr>
                            <w:rFonts w:ascii="Cambria Math" w:hAnsi="Cambria Math"/>
                            <w:sz w:val="18"/>
                          </w:rPr>
                          <m:t>H</m:t>
                        </m:r>
                      </m:sup>
                    </m:sSup>
                  </m:e>
                </m:nary>
                <m:d>
                  <m:dPr>
                    <m:begChr m:val="["/>
                    <m:endChr m:val="]"/>
                    <m:ctrlPr>
                      <w:rPr>
                        <w:rFonts w:ascii="Cambria Math" w:hAnsi="Cambria Math"/>
                        <w:iCs/>
                        <w:sz w:val="18"/>
                      </w:rPr>
                    </m:ctrlPr>
                  </m:dPr>
                  <m:e>
                    <m:f>
                      <m:fPr>
                        <m:ctrlPr>
                          <w:rPr>
                            <w:rFonts w:ascii="Cambria Math" w:hAnsi="Cambria Math"/>
                            <w:sz w:val="18"/>
                          </w:rPr>
                        </m:ctrlPr>
                      </m:fPr>
                      <m:num>
                        <m:r>
                          <m:rPr>
                            <m:sty m:val="p"/>
                          </m:rPr>
                          <w:rPr>
                            <w:rFonts w:ascii="Cambria Math" w:hAnsi="Cambria Math"/>
                            <w:sz w:val="18"/>
                          </w:rPr>
                          <m:t>Δ</m:t>
                        </m:r>
                        <m:sSub>
                          <m:sSubPr>
                            <m:ctrlPr>
                              <w:rPr>
                                <w:rFonts w:ascii="Cambria Math" w:hAnsi="Cambria Math"/>
                                <w:iCs/>
                                <w:sz w:val="18"/>
                              </w:rPr>
                            </m:ctrlPr>
                          </m:sSubPr>
                          <m:e>
                            <m:r>
                              <m:rPr>
                                <m:sty m:val="p"/>
                              </m:rPr>
                              <w:rPr>
                                <w:rFonts w:ascii="Cambria Math" w:hAnsi="Cambria Math"/>
                                <w:sz w:val="18"/>
                              </w:rPr>
                              <m:t>F</m:t>
                            </m:r>
                          </m:e>
                          <m:sub>
                            <m:r>
                              <m:rPr>
                                <m:sty m:val="p"/>
                              </m:rPr>
                              <w:rPr>
                                <w:rFonts w:ascii="Cambria Math" w:hAnsi="Cambria Math"/>
                                <w:sz w:val="18"/>
                              </w:rPr>
                              <m:t>i</m:t>
                            </m:r>
                          </m:sub>
                        </m:sSub>
                      </m:num>
                      <m:den>
                        <m:r>
                          <m:rPr>
                            <m:sty m:val="p"/>
                          </m:rPr>
                          <w:rPr>
                            <w:rFonts w:ascii="Cambria Math" w:hAnsi="Cambria Math"/>
                            <w:sz w:val="18"/>
                          </w:rPr>
                          <m:t>Δt</m:t>
                        </m:r>
                      </m:den>
                    </m:f>
                  </m:e>
                </m:d>
                <m:sSubSup>
                  <m:sSubSupPr>
                    <m:ctrlPr>
                      <w:rPr>
                        <w:rFonts w:ascii="Cambria Math" w:hAnsi="Cambria Math"/>
                        <w:iCs/>
                        <w:sz w:val="18"/>
                      </w:rPr>
                    </m:ctrlPr>
                  </m:sSubSupPr>
                  <m:e>
                    <m:r>
                      <m:rPr>
                        <m:sty m:val="p"/>
                      </m:rPr>
                      <w:rPr>
                        <w:rFonts w:ascii="Cambria Math" w:hAnsi="Cambria Math"/>
                        <w:sz w:val="18"/>
                      </w:rPr>
                      <m:t>e</m:t>
                    </m:r>
                  </m:e>
                  <m:sub>
                    <m:r>
                      <m:rPr>
                        <m:sty m:val="p"/>
                      </m:rPr>
                      <w:rPr>
                        <w:rFonts w:ascii="Cambria Math" w:hAnsi="Cambria Math"/>
                        <w:sz w:val="18"/>
                      </w:rPr>
                      <m:t>i</m:t>
                    </m:r>
                  </m:sub>
                  <m:sup>
                    <m:r>
                      <m:rPr>
                        <m:sty m:val="p"/>
                      </m:rPr>
                      <w:rPr>
                        <w:rFonts w:ascii="Cambria Math" w:hAnsi="Cambria Math"/>
                        <w:sz w:val="18"/>
                      </w:rPr>
                      <m:t>l</m:t>
                    </m:r>
                  </m:sup>
                </m:sSubSup>
                <m:r>
                  <m:rPr>
                    <m:sty m:val="p"/>
                  </m:rPr>
                  <w:rPr>
                    <w:rFonts w:ascii="Cambria Math" w:hAnsi="Cambria Math"/>
                    <w:sz w:val="18"/>
                  </w:rPr>
                  <m:t>.</m:t>
                </m:r>
              </m:oMath>
            </m:oMathPara>
          </w:p>
        </w:tc>
        <w:tc>
          <w:tcPr>
            <w:tcW w:w="750" w:type="pct"/>
            <w:vAlign w:val="center"/>
          </w:tcPr>
          <w:p w:rsidR="00663B7A" w:rsidRPr="00663B7A" w:rsidRDefault="00663B7A" w:rsidP="00663B7A">
            <w:pPr>
              <w:spacing w:after="0" w:line="300" w:lineRule="exact"/>
              <w:ind w:firstLine="0"/>
              <w:rPr>
                <w:sz w:val="18"/>
              </w:rPr>
            </w:pPr>
            <w:r w:rsidRPr="00663B7A">
              <w:rPr>
                <w:sz w:val="18"/>
              </w:rPr>
              <w:t>(2.4)</w:t>
            </w:r>
          </w:p>
        </w:tc>
      </w:tr>
    </w:tbl>
    <w:p w:rsidR="00663B7A" w:rsidRPr="00663B7A" w:rsidRDefault="00663B7A" w:rsidP="00663B7A">
      <w:pPr>
        <w:spacing w:after="0" w:line="300" w:lineRule="exact"/>
        <w:ind w:firstLineChars="200" w:firstLine="400"/>
      </w:pPr>
      <w:r w:rsidRPr="00663B7A">
        <w:t xml:space="preserve">The rolled trend represents the averaged change of the forward rate, reflecting the rolling effect, and </w:t>
      </w:r>
      <m:oMath>
        <m:sSub>
          <m:sSubPr>
            <m:ctrlPr>
              <w:rPr>
                <w:rFonts w:ascii="Cambria Math" w:hAnsi="Cambria Math"/>
                <w:iCs/>
              </w:rPr>
            </m:ctrlPr>
          </m:sSubPr>
          <m:e>
            <m:r>
              <w:rPr>
                <w:rFonts w:ascii="Cambria Math" w:hAnsi="Cambria Math"/>
              </w:rPr>
              <m:t>R</m:t>
            </m:r>
          </m:e>
          <m:sub>
            <m:r>
              <w:rPr>
                <w:rFonts w:ascii="Cambria Math" w:hAnsi="Cambria Math"/>
              </w:rPr>
              <m:t>l</m:t>
            </m:r>
          </m:sub>
        </m:sSub>
      </m:oMath>
      <w:r w:rsidRPr="00663B7A">
        <w:t xml:space="preserve"> measures the change of the forward rate curve with respect </w:t>
      </w:r>
      <w:proofErr w:type="gramStart"/>
      <w:r w:rsidRPr="00663B7A">
        <w:t xml:space="preserve">to </w:t>
      </w:r>
      <w:proofErr w:type="gramEnd"/>
      <m:oMath>
        <m:sSup>
          <m:sSupPr>
            <m:ctrlPr>
              <w:rPr>
                <w:rFonts w:ascii="Cambria Math" w:hAnsi="Cambria Math"/>
                <w:iCs/>
              </w:rPr>
            </m:ctrlPr>
          </m:sSupPr>
          <m:e>
            <m:r>
              <w:rPr>
                <w:rFonts w:ascii="Cambria Math" w:hAnsi="Cambria Math"/>
              </w:rPr>
              <m:t>e</m:t>
            </m:r>
          </m:e>
          <m:sup>
            <m:r>
              <w:rPr>
                <w:rFonts w:ascii="Cambria Math" w:hAnsi="Cambria Math"/>
              </w:rPr>
              <m:t>l</m:t>
            </m:r>
          </m:sup>
        </m:sSup>
      </m:oMath>
      <w:r w:rsidRPr="00663B7A">
        <w:t xml:space="preserve">. For details, </w:t>
      </w:r>
      <w:proofErr w:type="gramStart"/>
      <w:r w:rsidRPr="00663B7A">
        <w:t>see</w:t>
      </w:r>
      <w:r w:rsidRPr="00663B7A">
        <w:rPr>
          <w:vertAlign w:val="superscript"/>
        </w:rPr>
        <w:t>[</w:t>
      </w:r>
      <w:proofErr w:type="gramEnd"/>
      <w:r w:rsidRPr="00663B7A">
        <w:rPr>
          <w:vertAlign w:val="superscript"/>
        </w:rPr>
        <w:t>18]</w:t>
      </w:r>
      <w:r w:rsidRPr="00663B7A">
        <w:t xml:space="preserve"> or</w:t>
      </w:r>
      <w:r w:rsidRPr="00663B7A">
        <w:rPr>
          <w:vertAlign w:val="superscript"/>
        </w:rPr>
        <w:t>[20]</w:t>
      </w:r>
      <w:r w:rsidRPr="00663B7A">
        <w:t xml:space="preserve">. </w:t>
      </w:r>
    </w:p>
    <w:p w:rsidR="00663B7A" w:rsidRPr="00663B7A" w:rsidRDefault="00663B7A" w:rsidP="00663B7A">
      <w:pPr>
        <w:spacing w:after="0" w:line="300" w:lineRule="exact"/>
        <w:ind w:firstLineChars="200" w:firstLine="400"/>
      </w:pPr>
      <w:r w:rsidRPr="00663B7A">
        <w:t xml:space="preserve">Equation (2.3) is represented as </w:t>
      </w:r>
    </w:p>
    <w:tbl>
      <w:tblPr>
        <w:tblW w:w="4800" w:type="pct"/>
        <w:tblLook w:val="04A0" w:firstRow="1" w:lastRow="0" w:firstColumn="1" w:lastColumn="0" w:noHBand="0" w:noVBand="1"/>
      </w:tblPr>
      <w:tblGrid>
        <w:gridCol w:w="1419"/>
        <w:gridCol w:w="6623"/>
        <w:gridCol w:w="1419"/>
      </w:tblGrid>
      <w:tr w:rsidR="00663B7A" w:rsidRPr="00663B7A" w:rsidTr="00663B7A">
        <w:tc>
          <w:tcPr>
            <w:tcW w:w="750" w:type="pct"/>
            <w:vAlign w:val="center"/>
          </w:tcPr>
          <w:p w:rsidR="00663B7A" w:rsidRPr="00663B7A" w:rsidRDefault="00663B7A" w:rsidP="00663B7A">
            <w:pPr>
              <w:spacing w:after="0" w:line="300" w:lineRule="exact"/>
              <w:ind w:firstLine="0"/>
              <w:rPr>
                <w:sz w:val="18"/>
              </w:rPr>
            </w:pPr>
          </w:p>
        </w:tc>
        <w:tc>
          <w:tcPr>
            <w:tcW w:w="3500" w:type="pct"/>
          </w:tcPr>
          <w:p w:rsidR="00663B7A" w:rsidRPr="00663B7A" w:rsidRDefault="0057059A" w:rsidP="00663B7A">
            <w:pPr>
              <w:spacing w:after="0" w:line="300" w:lineRule="exact"/>
              <w:ind w:firstLine="0"/>
              <w:rPr>
                <w:sz w:val="18"/>
              </w:rPr>
            </w:pPr>
            <m:oMathPara>
              <m:oMathParaPr>
                <m:jc m:val="centerGroup"/>
              </m:oMathParaPr>
              <m:oMath>
                <m:sSub>
                  <m:sSubPr>
                    <m:ctrlPr>
                      <w:rPr>
                        <w:rFonts w:ascii="Cambria Math" w:hAnsi="Cambria Math"/>
                        <w:iCs/>
                        <w:sz w:val="18"/>
                      </w:rPr>
                    </m:ctrlPr>
                  </m:sSubPr>
                  <m:e>
                    <m:r>
                      <m:rPr>
                        <m:sty m:val="p"/>
                      </m:rPr>
                      <w:rPr>
                        <w:rFonts w:ascii="Cambria Math" w:hAnsi="Cambria Math"/>
                        <w:sz w:val="18"/>
                      </w:rPr>
                      <m:t>φ</m:t>
                    </m:r>
                  </m:e>
                  <m:sub>
                    <m:r>
                      <m:rPr>
                        <m:sty m:val="p"/>
                      </m:rPr>
                      <w:rPr>
                        <w:rFonts w:ascii="Cambria Math" w:hAnsi="Cambria Math"/>
                        <w:sz w:val="18"/>
                      </w:rPr>
                      <m:t>l</m:t>
                    </m:r>
                  </m:sub>
                </m:sSub>
                <m:r>
                  <m:rPr>
                    <m:sty m:val="p"/>
                  </m:rPr>
                  <w:rPr>
                    <w:rFonts w:ascii="Cambria Math" w:hAnsi="Cambria Math"/>
                    <w:sz w:val="18"/>
                  </w:rPr>
                  <m:t>=</m:t>
                </m:r>
                <m:f>
                  <m:fPr>
                    <m:ctrlPr>
                      <w:rPr>
                        <w:rFonts w:ascii="Cambria Math" w:hAnsi="Cambria Math"/>
                        <w:sz w:val="18"/>
                      </w:rPr>
                    </m:ctrlPr>
                  </m:fPr>
                  <m:num>
                    <m:r>
                      <m:rPr>
                        <m:sty m:val="p"/>
                      </m:rPr>
                      <w:rPr>
                        <w:rFonts w:ascii="Cambria Math" w:hAnsi="Cambria Math"/>
                        <w:sz w:val="18"/>
                      </w:rPr>
                      <m:t>1</m:t>
                    </m:r>
                  </m:num>
                  <m:den>
                    <m:sSub>
                      <m:sSubPr>
                        <m:ctrlPr>
                          <w:rPr>
                            <w:rFonts w:ascii="Cambria Math" w:hAnsi="Cambria Math"/>
                            <w:iCs/>
                            <w:sz w:val="18"/>
                          </w:rPr>
                        </m:ctrlPr>
                      </m:sSubPr>
                      <m:e>
                        <m:r>
                          <m:rPr>
                            <m:sty m:val="p"/>
                          </m:rPr>
                          <w:rPr>
                            <w:rFonts w:ascii="Cambria Math" w:hAnsi="Cambria Math"/>
                            <w:sz w:val="18"/>
                          </w:rPr>
                          <m:t>ρ</m:t>
                        </m:r>
                      </m:e>
                      <m:sub>
                        <m:r>
                          <m:rPr>
                            <m:sty m:val="p"/>
                          </m:rPr>
                          <w:rPr>
                            <w:rFonts w:ascii="Cambria Math" w:hAnsi="Cambria Math"/>
                            <w:sz w:val="18"/>
                          </w:rPr>
                          <m:t>l</m:t>
                        </m:r>
                      </m:sub>
                    </m:sSub>
                  </m:den>
                </m:f>
                <m:d>
                  <m:dPr>
                    <m:begChr m:val="{"/>
                    <m:endChr m:val="}"/>
                    <m:ctrlPr>
                      <w:rPr>
                        <w:rFonts w:ascii="Cambria Math" w:hAnsi="Cambria Math"/>
                        <w:iCs/>
                        <w:sz w:val="18"/>
                      </w:rPr>
                    </m:ctrlPr>
                  </m:dPr>
                  <m:e>
                    <m:sSub>
                      <m:sSubPr>
                        <m:ctrlPr>
                          <w:rPr>
                            <w:rFonts w:ascii="Cambria Math" w:hAnsi="Cambria Math"/>
                            <w:iCs/>
                            <w:sz w:val="18"/>
                          </w:rPr>
                        </m:ctrlPr>
                      </m:sSubPr>
                      <m:e>
                        <m:r>
                          <m:rPr>
                            <m:sty m:val="p"/>
                          </m:rPr>
                          <w:rPr>
                            <w:rFonts w:ascii="Cambria Math" w:hAnsi="Cambria Math"/>
                            <w:sz w:val="18"/>
                          </w:rPr>
                          <m:t>R</m:t>
                        </m:r>
                      </m:e>
                      <m:sub>
                        <m:r>
                          <m:rPr>
                            <m:sty m:val="p"/>
                          </m:rPr>
                          <w:rPr>
                            <w:rFonts w:ascii="Cambria Math" w:hAnsi="Cambria Math"/>
                            <w:sz w:val="18"/>
                          </w:rPr>
                          <m:t>l</m:t>
                        </m:r>
                      </m:sub>
                    </m:sSub>
                    <m:r>
                      <m:rPr>
                        <m:sty m:val="p"/>
                      </m:rPr>
                      <w:rPr>
                        <w:rFonts w:ascii="Cambria Math" w:hAnsi="Cambria Math"/>
                        <w:sz w:val="18"/>
                      </w:rPr>
                      <m:t>+</m:t>
                    </m:r>
                    <m:nary>
                      <m:naryPr>
                        <m:chr m:val="∑"/>
                        <m:limLoc m:val="undOvr"/>
                        <m:ctrlPr>
                          <w:rPr>
                            <w:rFonts w:ascii="Cambria Math" w:hAnsi="Cambria Math"/>
                            <w:sz w:val="18"/>
                          </w:rPr>
                        </m:ctrlPr>
                      </m:naryPr>
                      <m:sub>
                        <m:r>
                          <m:rPr>
                            <m:sty m:val="p"/>
                          </m:rPr>
                          <w:rPr>
                            <w:rFonts w:ascii="Cambria Math" w:hAnsi="Cambria Math"/>
                            <w:sz w:val="18"/>
                          </w:rPr>
                          <m:t>i=1</m:t>
                        </m:r>
                      </m:sub>
                      <m:sup>
                        <m:r>
                          <m:rPr>
                            <m:sty m:val="p"/>
                          </m:rPr>
                          <w:rPr>
                            <w:rFonts w:ascii="Cambria Math" w:hAnsi="Cambria Math"/>
                            <w:sz w:val="18"/>
                          </w:rPr>
                          <m:t>n</m:t>
                        </m:r>
                      </m:sup>
                      <m:e>
                        <m:sSub>
                          <m:sSubPr>
                            <m:ctrlPr>
                              <w:rPr>
                                <w:rFonts w:ascii="Cambria Math" w:hAnsi="Cambria Math"/>
                                <w:iCs/>
                                <w:sz w:val="18"/>
                              </w:rPr>
                            </m:ctrlPr>
                          </m:sSubPr>
                          <m:e>
                            <m:r>
                              <m:rPr>
                                <m:sty m:val="p"/>
                              </m:rPr>
                              <w:rPr>
                                <w:rFonts w:ascii="Cambria Math" w:hAnsi="Cambria Math"/>
                                <w:sz w:val="18"/>
                              </w:rPr>
                              <m:t>σ</m:t>
                            </m:r>
                          </m:e>
                          <m:sub>
                            <m:r>
                              <m:rPr>
                                <m:sty m:val="p"/>
                              </m:rPr>
                              <w:rPr>
                                <w:rFonts w:ascii="Cambria Math" w:hAnsi="Cambria Math"/>
                                <w:sz w:val="18"/>
                              </w:rPr>
                              <m:t>0i</m:t>
                            </m:r>
                          </m:sub>
                        </m:sSub>
                      </m:e>
                    </m:nary>
                    <m:sSub>
                      <m:sSubPr>
                        <m:ctrlPr>
                          <w:rPr>
                            <w:rFonts w:ascii="Cambria Math" w:hAnsi="Cambria Math"/>
                            <w:iCs/>
                            <w:sz w:val="18"/>
                          </w:rPr>
                        </m:ctrlPr>
                      </m:sSubPr>
                      <m:e>
                        <m:r>
                          <m:rPr>
                            <m:sty m:val="p"/>
                          </m:rPr>
                          <w:rPr>
                            <w:rFonts w:ascii="Cambria Math" w:hAnsi="Cambria Math"/>
                            <w:sz w:val="18"/>
                          </w:rPr>
                          <m:t>υ</m:t>
                        </m:r>
                      </m:e>
                      <m:sub>
                        <m:r>
                          <m:rPr>
                            <m:sty m:val="p"/>
                          </m:rPr>
                          <w:rPr>
                            <w:rFonts w:ascii="Cambria Math" w:hAnsi="Cambria Math"/>
                            <w:sz w:val="18"/>
                          </w:rPr>
                          <m:t>0i</m:t>
                        </m:r>
                      </m:sub>
                    </m:sSub>
                    <m:sSubSup>
                      <m:sSubSupPr>
                        <m:ctrlPr>
                          <w:rPr>
                            <w:rFonts w:ascii="Cambria Math" w:hAnsi="Cambria Math"/>
                            <w:iCs/>
                            <w:sz w:val="18"/>
                          </w:rPr>
                        </m:ctrlPr>
                      </m:sSubSupPr>
                      <m:e>
                        <m:r>
                          <m:rPr>
                            <m:sty m:val="p"/>
                          </m:rPr>
                          <w:rPr>
                            <w:rFonts w:ascii="Cambria Math" w:hAnsi="Cambria Math"/>
                            <w:sz w:val="18"/>
                          </w:rPr>
                          <m:t>e</m:t>
                        </m:r>
                      </m:e>
                      <m:sub>
                        <m:r>
                          <m:rPr>
                            <m:sty m:val="p"/>
                          </m:rPr>
                          <w:rPr>
                            <w:rFonts w:ascii="Cambria Math" w:hAnsi="Cambria Math"/>
                            <w:sz w:val="18"/>
                          </w:rPr>
                          <m:t>i</m:t>
                        </m:r>
                      </m:sub>
                      <m:sup>
                        <m:r>
                          <m:rPr>
                            <m:sty m:val="p"/>
                          </m:rPr>
                          <w:rPr>
                            <w:rFonts w:ascii="Cambria Math" w:hAnsi="Cambria Math"/>
                            <w:sz w:val="18"/>
                          </w:rPr>
                          <m:t>l</m:t>
                        </m:r>
                      </m:sup>
                    </m:sSubSup>
                  </m:e>
                </m:d>
                <m:r>
                  <m:rPr>
                    <m:sty m:val="p"/>
                  </m:rPr>
                  <w:rPr>
                    <w:rFonts w:ascii="Cambria Math" w:hAnsi="Cambria Math"/>
                    <w:sz w:val="18"/>
                  </w:rPr>
                  <m:t>.</m:t>
                </m:r>
              </m:oMath>
            </m:oMathPara>
          </w:p>
        </w:tc>
        <w:tc>
          <w:tcPr>
            <w:tcW w:w="750" w:type="pct"/>
            <w:vAlign w:val="center"/>
          </w:tcPr>
          <w:p w:rsidR="00663B7A" w:rsidRPr="00663B7A" w:rsidRDefault="00663B7A" w:rsidP="00663B7A">
            <w:pPr>
              <w:spacing w:after="0" w:line="300" w:lineRule="exact"/>
              <w:ind w:firstLine="0"/>
              <w:rPr>
                <w:sz w:val="18"/>
              </w:rPr>
            </w:pPr>
            <w:r w:rsidRPr="00663B7A">
              <w:rPr>
                <w:sz w:val="18"/>
              </w:rPr>
              <w:t>(2.5)</w:t>
            </w:r>
          </w:p>
        </w:tc>
      </w:tr>
    </w:tbl>
    <w:p w:rsidR="00663B7A" w:rsidRPr="00663B7A" w:rsidRDefault="00663B7A" w:rsidP="00663B7A">
      <w:pPr>
        <w:spacing w:after="0" w:line="300" w:lineRule="exact"/>
        <w:ind w:firstLineChars="200" w:firstLine="400"/>
      </w:pPr>
    </w:p>
    <w:p w:rsidR="00663B7A" w:rsidRPr="00663B7A" w:rsidRDefault="00663B7A" w:rsidP="00663B7A">
      <w:pPr>
        <w:spacing w:after="0" w:line="300" w:lineRule="exact"/>
        <w:ind w:firstLineChars="200" w:firstLine="400"/>
      </w:pPr>
      <w:r w:rsidRPr="00663B7A">
        <w:t>Property of real-world simulation</w:t>
      </w:r>
    </w:p>
    <w:p w:rsidR="00663B7A" w:rsidRPr="00663B7A" w:rsidRDefault="00663B7A" w:rsidP="00663B7A">
      <w:pPr>
        <w:spacing w:after="0" w:line="300" w:lineRule="exact"/>
        <w:ind w:firstLineChars="200" w:firstLine="400"/>
      </w:pPr>
      <w:r w:rsidRPr="00663B7A">
        <w:t xml:space="preserve">Once we obtain the value </w:t>
      </w:r>
      <w:proofErr w:type="gramStart"/>
      <w:r w:rsidRPr="00663B7A">
        <w:t xml:space="preserve">of </w:t>
      </w:r>
      <w:proofErr w:type="gramEnd"/>
      <m:oMath>
        <m:r>
          <w:rPr>
            <w:rFonts w:ascii="Cambria Math" w:hAnsi="Cambria Math"/>
          </w:rPr>
          <m:t>φ</m:t>
        </m:r>
      </m:oMath>
      <w:r w:rsidRPr="00663B7A">
        <w:t xml:space="preserve">, the real-world simulation can be performed from (2.2) by using </w:t>
      </w:r>
    </w:p>
    <w:tbl>
      <w:tblPr>
        <w:tblW w:w="4800" w:type="pct"/>
        <w:tblLook w:val="04A0" w:firstRow="1" w:lastRow="0" w:firstColumn="1" w:lastColumn="0" w:noHBand="0" w:noVBand="1"/>
      </w:tblPr>
      <w:tblGrid>
        <w:gridCol w:w="1419"/>
        <w:gridCol w:w="6623"/>
        <w:gridCol w:w="1419"/>
      </w:tblGrid>
      <w:tr w:rsidR="00663B7A" w:rsidRPr="00663B7A" w:rsidTr="00663B7A">
        <w:tc>
          <w:tcPr>
            <w:tcW w:w="750" w:type="pct"/>
            <w:vAlign w:val="center"/>
          </w:tcPr>
          <w:p w:rsidR="00663B7A" w:rsidRPr="00663B7A" w:rsidRDefault="00663B7A" w:rsidP="00663B7A">
            <w:pPr>
              <w:spacing w:after="0" w:line="300" w:lineRule="exact"/>
              <w:ind w:firstLine="0"/>
              <w:rPr>
                <w:sz w:val="18"/>
              </w:rPr>
            </w:pPr>
          </w:p>
        </w:tc>
        <w:tc>
          <w:tcPr>
            <w:tcW w:w="3500" w:type="pct"/>
          </w:tcPr>
          <w:p w:rsidR="00663B7A" w:rsidRPr="00663B7A" w:rsidRDefault="00663B7A" w:rsidP="00663B7A">
            <w:pPr>
              <w:spacing w:after="0" w:line="300" w:lineRule="exact"/>
              <w:ind w:firstLine="0"/>
              <w:rPr>
                <w:sz w:val="18"/>
              </w:rPr>
            </w:pPr>
            <m:oMathPara>
              <m:oMathParaPr>
                <m:jc m:val="centerGroup"/>
              </m:oMathParaPr>
              <m:oMath>
                <m:r>
                  <m:rPr>
                    <m:sty m:val="p"/>
                  </m:rPr>
                  <w:rPr>
                    <w:rFonts w:ascii="Cambria Math" w:hAnsi="Cambria Math"/>
                    <w:sz w:val="18"/>
                  </w:rPr>
                  <m:t>f(Δs,</m:t>
                </m:r>
                <m:sSub>
                  <m:sSubPr>
                    <m:ctrlPr>
                      <w:rPr>
                        <w:rFonts w:ascii="Cambria Math" w:hAnsi="Cambria Math"/>
                        <w:iCs/>
                        <w:sz w:val="18"/>
                      </w:rPr>
                    </m:ctrlPr>
                  </m:sSubPr>
                  <m:e>
                    <m:r>
                      <m:rPr>
                        <m:sty m:val="p"/>
                      </m:rPr>
                      <w:rPr>
                        <w:rFonts w:ascii="Cambria Math" w:hAnsi="Cambria Math"/>
                        <w:sz w:val="18"/>
                      </w:rPr>
                      <m:t>x</m:t>
                    </m:r>
                  </m:e>
                  <m:sub>
                    <m:r>
                      <m:rPr>
                        <m:sty m:val="p"/>
                      </m:rPr>
                      <w:rPr>
                        <w:rFonts w:ascii="Cambria Math" w:hAnsi="Cambria Math"/>
                        <w:sz w:val="18"/>
                      </w:rPr>
                      <m:t>i</m:t>
                    </m:r>
                  </m:sub>
                </m:sSub>
                <m:r>
                  <m:rPr>
                    <m:sty m:val="p"/>
                  </m:rPr>
                  <w:rPr>
                    <w:rFonts w:ascii="Cambria Math" w:hAnsi="Cambria Math"/>
                    <w:sz w:val="18"/>
                  </w:rPr>
                  <m:t>)=f(0,</m:t>
                </m:r>
                <m:sSub>
                  <m:sSubPr>
                    <m:ctrlPr>
                      <w:rPr>
                        <w:rFonts w:ascii="Cambria Math" w:hAnsi="Cambria Math"/>
                        <w:iCs/>
                        <w:sz w:val="18"/>
                      </w:rPr>
                    </m:ctrlPr>
                  </m:sSubPr>
                  <m:e>
                    <m:r>
                      <m:rPr>
                        <m:sty m:val="p"/>
                      </m:rPr>
                      <w:rPr>
                        <w:rFonts w:ascii="Cambria Math" w:hAnsi="Cambria Math"/>
                        <w:sz w:val="18"/>
                      </w:rPr>
                      <m:t>x</m:t>
                    </m:r>
                  </m:e>
                  <m:sub>
                    <m:r>
                      <m:rPr>
                        <m:sty m:val="p"/>
                      </m:rPr>
                      <w:rPr>
                        <w:rFonts w:ascii="Cambria Math" w:hAnsi="Cambria Math"/>
                        <w:sz w:val="18"/>
                      </w:rPr>
                      <m:t>i</m:t>
                    </m:r>
                  </m:sub>
                </m:sSub>
                <m:r>
                  <m:rPr>
                    <m:sty m:val="p"/>
                  </m:rPr>
                  <w:rPr>
                    <w:rFonts w:ascii="Cambria Math" w:hAnsi="Cambria Math"/>
                    <w:sz w:val="18"/>
                  </w:rPr>
                  <m:t>)+{-</m:t>
                </m:r>
                <m:sSub>
                  <m:sSubPr>
                    <m:ctrlPr>
                      <w:rPr>
                        <w:rFonts w:ascii="Cambria Math" w:hAnsi="Cambria Math"/>
                        <w:iCs/>
                        <w:sz w:val="18"/>
                      </w:rPr>
                    </m:ctrlPr>
                  </m:sSubPr>
                  <m:e>
                    <m:r>
                      <m:rPr>
                        <m:sty m:val="p"/>
                      </m:rPr>
                      <w:rPr>
                        <w:rFonts w:ascii="Cambria Math" w:hAnsi="Cambria Math"/>
                        <w:sz w:val="18"/>
                      </w:rPr>
                      <m:t>σ</m:t>
                    </m:r>
                  </m:e>
                  <m:sub>
                    <m:r>
                      <m:rPr>
                        <m:sty m:val="p"/>
                      </m:rPr>
                      <w:rPr>
                        <w:rFonts w:ascii="Cambria Math" w:hAnsi="Cambria Math"/>
                        <w:sz w:val="18"/>
                      </w:rPr>
                      <m:t>0i</m:t>
                    </m:r>
                  </m:sub>
                </m:sSub>
                <m:sSub>
                  <m:sSubPr>
                    <m:ctrlPr>
                      <w:rPr>
                        <w:rFonts w:ascii="Cambria Math" w:hAnsi="Cambria Math"/>
                        <w:iCs/>
                        <w:sz w:val="18"/>
                      </w:rPr>
                    </m:ctrlPr>
                  </m:sSubPr>
                  <m:e>
                    <m:r>
                      <m:rPr>
                        <m:sty m:val="p"/>
                      </m:rPr>
                      <w:rPr>
                        <w:rFonts w:ascii="Cambria Math" w:hAnsi="Cambria Math"/>
                        <w:sz w:val="18"/>
                      </w:rPr>
                      <m:t>υ</m:t>
                    </m:r>
                  </m:e>
                  <m:sub>
                    <m:r>
                      <m:rPr>
                        <m:sty m:val="p"/>
                      </m:rPr>
                      <w:rPr>
                        <w:rFonts w:ascii="Cambria Math" w:hAnsi="Cambria Math"/>
                        <w:sz w:val="18"/>
                      </w:rPr>
                      <m:t>0i</m:t>
                    </m:r>
                  </m:sub>
                </m:sSub>
                <m:r>
                  <m:rPr>
                    <m:sty m:val="p"/>
                  </m:rPr>
                  <w:rPr>
                    <w:rFonts w:ascii="Cambria Math" w:hAnsi="Cambria Math"/>
                    <w:sz w:val="18"/>
                  </w:rPr>
                  <m:t>+</m:t>
                </m:r>
                <m:sSub>
                  <m:sSubPr>
                    <m:ctrlPr>
                      <w:rPr>
                        <w:rFonts w:ascii="Cambria Math" w:hAnsi="Cambria Math"/>
                        <w:iCs/>
                        <w:sz w:val="18"/>
                      </w:rPr>
                    </m:ctrlPr>
                  </m:sSubPr>
                  <m:e>
                    <m:r>
                      <m:rPr>
                        <m:sty m:val="p"/>
                      </m:rPr>
                      <w:rPr>
                        <w:rFonts w:ascii="Cambria Math" w:hAnsi="Cambria Math"/>
                        <w:sz w:val="18"/>
                      </w:rPr>
                      <m:t>σ</m:t>
                    </m:r>
                  </m:e>
                  <m:sub>
                    <m:r>
                      <m:rPr>
                        <m:sty m:val="p"/>
                      </m:rPr>
                      <w:rPr>
                        <w:rFonts w:ascii="Cambria Math" w:hAnsi="Cambria Math"/>
                        <w:sz w:val="18"/>
                      </w:rPr>
                      <m:t>0i</m:t>
                    </m:r>
                  </m:sub>
                </m:sSub>
                <m:r>
                  <m:rPr>
                    <m:sty m:val="p"/>
                  </m:rPr>
                  <w:rPr>
                    <w:rFonts w:ascii="Cambria Math" w:hAnsi="Cambria Math"/>
                    <w:sz w:val="18"/>
                  </w:rPr>
                  <m:t>φ}Δs+</m:t>
                </m:r>
                <m:rad>
                  <m:radPr>
                    <m:degHide m:val="1"/>
                    <m:ctrlPr>
                      <w:rPr>
                        <w:rFonts w:ascii="Cambria Math" w:hAnsi="Cambria Math"/>
                        <w:iCs/>
                        <w:sz w:val="18"/>
                      </w:rPr>
                    </m:ctrlPr>
                  </m:radPr>
                  <m:deg/>
                  <m:e>
                    <m:r>
                      <m:rPr>
                        <m:sty m:val="p"/>
                      </m:rPr>
                      <w:rPr>
                        <w:rFonts w:ascii="Cambria Math" w:hAnsi="Cambria Math"/>
                        <w:sz w:val="18"/>
                      </w:rPr>
                      <m:t>Δs</m:t>
                    </m:r>
                  </m:e>
                </m:rad>
                <m:sSub>
                  <m:sSubPr>
                    <m:ctrlPr>
                      <w:rPr>
                        <w:rFonts w:ascii="Cambria Math" w:hAnsi="Cambria Math"/>
                        <w:iCs/>
                        <w:sz w:val="18"/>
                      </w:rPr>
                    </m:ctrlPr>
                  </m:sSubPr>
                  <m:e>
                    <m:r>
                      <m:rPr>
                        <m:sty m:val="p"/>
                      </m:rPr>
                      <w:rPr>
                        <w:rFonts w:ascii="Cambria Math" w:hAnsi="Cambria Math"/>
                        <w:sz w:val="18"/>
                      </w:rPr>
                      <m:t>σ</m:t>
                    </m:r>
                  </m:e>
                  <m:sub>
                    <m:r>
                      <m:rPr>
                        <m:sty m:val="p"/>
                      </m:rPr>
                      <w:rPr>
                        <w:rFonts w:ascii="Cambria Math" w:hAnsi="Cambria Math"/>
                        <w:sz w:val="18"/>
                      </w:rPr>
                      <m:t>0i</m:t>
                    </m:r>
                  </m:sub>
                </m:sSub>
                <m:sSub>
                  <m:sSubPr>
                    <m:ctrlPr>
                      <w:rPr>
                        <w:rFonts w:ascii="Cambria Math" w:hAnsi="Cambria Math"/>
                        <w:iCs/>
                        <w:sz w:val="18"/>
                      </w:rPr>
                    </m:ctrlPr>
                  </m:sSubPr>
                  <m:e>
                    <m:r>
                      <m:rPr>
                        <m:sty m:val="p"/>
                      </m:rPr>
                      <w:rPr>
                        <w:rFonts w:ascii="Cambria Math" w:hAnsi="Cambria Math"/>
                        <w:sz w:val="18"/>
                      </w:rPr>
                      <m:t>W</m:t>
                    </m:r>
                  </m:e>
                  <m:sub>
                    <m:r>
                      <m:rPr>
                        <m:sty m:val="p"/>
                      </m:rPr>
                      <w:rPr>
                        <w:rFonts w:ascii="Cambria Math" w:hAnsi="Cambria Math"/>
                        <w:sz w:val="18"/>
                      </w:rPr>
                      <m:t>1</m:t>
                    </m:r>
                  </m:sub>
                </m:sSub>
              </m:oMath>
            </m:oMathPara>
          </w:p>
        </w:tc>
        <w:tc>
          <w:tcPr>
            <w:tcW w:w="750" w:type="pct"/>
            <w:vAlign w:val="center"/>
          </w:tcPr>
          <w:p w:rsidR="00663B7A" w:rsidRPr="00663B7A" w:rsidRDefault="00663B7A" w:rsidP="00663B7A">
            <w:pPr>
              <w:spacing w:after="0" w:line="300" w:lineRule="exact"/>
              <w:ind w:firstLine="0"/>
              <w:rPr>
                <w:sz w:val="18"/>
              </w:rPr>
            </w:pPr>
            <w:r w:rsidRPr="00663B7A">
              <w:rPr>
                <w:sz w:val="18"/>
              </w:rPr>
              <w:t>(2.6)</w:t>
            </w:r>
          </w:p>
        </w:tc>
      </w:tr>
    </w:tbl>
    <w:p w:rsidR="00663B7A" w:rsidRPr="00663B7A" w:rsidRDefault="00663B7A" w:rsidP="00663B7A">
      <w:pPr>
        <w:spacing w:after="0" w:line="300" w:lineRule="exact"/>
        <w:ind w:firstLineChars="200" w:firstLine="400"/>
      </w:pPr>
      <w:proofErr w:type="gramStart"/>
      <w:r w:rsidRPr="00663B7A">
        <w:t>with</w:t>
      </w:r>
      <w:proofErr w:type="gramEnd"/>
      <w:r w:rsidRPr="00663B7A">
        <w:t xml:space="preserve"> time step </w:t>
      </w:r>
      <m:oMath>
        <m:r>
          <m:rPr>
            <m:sty m:val="p"/>
          </m:rPr>
          <w:rPr>
            <w:rFonts w:ascii="Cambria Math" w:hAnsi="Cambria Math"/>
          </w:rPr>
          <m:t>Δ</m:t>
        </m:r>
        <m:r>
          <w:rPr>
            <w:rFonts w:ascii="Cambria Math" w:hAnsi="Cambria Math"/>
          </w:rPr>
          <m:t>s</m:t>
        </m:r>
      </m:oMath>
      <w:r w:rsidRPr="00663B7A">
        <w:t xml:space="preserve"> and each </w:t>
      </w:r>
      <m:oMath>
        <m:r>
          <w:rPr>
            <w:rFonts w:ascii="Cambria Math" w:hAnsi="Cambria Math"/>
          </w:rPr>
          <m:t>i</m:t>
        </m:r>
      </m:oMath>
      <w:r w:rsidRPr="00663B7A">
        <w:t xml:space="preserve">. Since </w:t>
      </w:r>
      <m:oMath>
        <m:r>
          <m:rPr>
            <m:sty m:val="p"/>
          </m:rPr>
          <w:rPr>
            <w:rFonts w:ascii="Cambria Math" w:hAnsi="Cambria Math"/>
          </w:rPr>
          <m:t>|</m:t>
        </m:r>
        <m:sSub>
          <m:sSubPr>
            <m:ctrlPr>
              <w:rPr>
                <w:rFonts w:ascii="Cambria Math" w:hAnsi="Cambria Math"/>
                <w:iCs/>
              </w:rPr>
            </m:ctrlPr>
          </m:sSubPr>
          <m:e>
            <m:r>
              <w:rPr>
                <w:rFonts w:ascii="Cambria Math" w:hAnsi="Cambria Math"/>
              </w:rPr>
              <m:t>σ</m:t>
            </m:r>
          </m:e>
          <m:sub>
            <m:r>
              <m:rPr>
                <m:sty m:val="p"/>
              </m:rPr>
              <w:rPr>
                <w:rFonts w:ascii="Cambria Math" w:hAnsi="Cambria Math"/>
              </w:rPr>
              <m:t>0</m:t>
            </m:r>
            <m:r>
              <w:rPr>
                <w:rFonts w:ascii="Cambria Math" w:hAnsi="Cambria Math"/>
              </w:rPr>
              <m:t>i</m:t>
            </m:r>
          </m:sub>
        </m:sSub>
        <m:sSub>
          <m:sSubPr>
            <m:ctrlPr>
              <w:rPr>
                <w:rFonts w:ascii="Cambria Math" w:hAnsi="Cambria Math"/>
                <w:iCs/>
              </w:rPr>
            </m:ctrlPr>
          </m:sSubPr>
          <m:e>
            <m:r>
              <w:rPr>
                <w:rFonts w:ascii="Cambria Math" w:hAnsi="Cambria Math"/>
              </w:rPr>
              <m:t>υ</m:t>
            </m:r>
          </m:e>
          <m:sub>
            <m:r>
              <m:rPr>
                <m:sty m:val="p"/>
              </m:rPr>
              <w:rPr>
                <w:rFonts w:ascii="Cambria Math" w:hAnsi="Cambria Math"/>
              </w:rPr>
              <m:t>0</m:t>
            </m:r>
            <m:r>
              <w:rPr>
                <w:rFonts w:ascii="Cambria Math" w:hAnsi="Cambria Math"/>
              </w:rPr>
              <m:t>i</m:t>
            </m:r>
          </m:sub>
        </m:sSub>
        <m:r>
          <m:rPr>
            <m:sty m:val="p"/>
          </m:rPr>
          <w:rPr>
            <w:rFonts w:ascii="Cambria Math" w:hAnsi="Cambria Math"/>
          </w:rPr>
          <m:t>|</m:t>
        </m:r>
      </m:oMath>
      <w:r w:rsidRPr="00663B7A">
        <w:t xml:space="preserve"> experimentally takes a small value, the drift term of the above is roughly dominated by the value </w:t>
      </w:r>
      <w:proofErr w:type="gramStart"/>
      <w:r w:rsidRPr="00663B7A">
        <w:t xml:space="preserve">of </w:t>
      </w:r>
      <w:proofErr w:type="gramEnd"/>
      <m:oMath>
        <m:r>
          <w:rPr>
            <w:rFonts w:ascii="Cambria Math" w:hAnsi="Cambria Math"/>
          </w:rPr>
          <m:t>φ</m:t>
        </m:r>
      </m:oMath>
      <w:r w:rsidRPr="00663B7A">
        <w:t xml:space="preserve">. For instance, when the market price of risk takes a large positive (resp., negative) value, then the real-world model predicts rising (resp., falling) interest rates.  </w:t>
      </w:r>
    </w:p>
    <w:p w:rsidR="00663B7A" w:rsidRPr="00663B7A" w:rsidRDefault="00663B7A" w:rsidP="00663B7A">
      <w:pPr>
        <w:spacing w:after="0" w:line="300" w:lineRule="exact"/>
        <w:ind w:firstLineChars="200" w:firstLine="400"/>
      </w:pPr>
      <w:r w:rsidRPr="00663B7A">
        <w:t>Mean-price property</w:t>
      </w:r>
    </w:p>
    <w:p w:rsidR="00663B7A" w:rsidRPr="00663B7A" w:rsidRDefault="00663B7A" w:rsidP="00663B7A">
      <w:pPr>
        <w:spacing w:after="0" w:line="300" w:lineRule="exact"/>
        <w:ind w:firstLineChars="200" w:firstLine="400"/>
      </w:pPr>
      <w:r w:rsidRPr="00663B7A">
        <w:t>Let us consider a period A</w:t>
      </w:r>
      <m:oMath>
        <m:r>
          <m:rPr>
            <m:sty m:val="p"/>
          </m:rPr>
          <w:rPr>
            <w:rFonts w:ascii="Cambria Math" w:hAnsi="Cambria Math"/>
          </w:rPr>
          <m:t>=[0,</m:t>
        </m:r>
        <m:r>
          <w:rPr>
            <w:rFonts w:ascii="Cambria Math" w:hAnsi="Cambria Math"/>
          </w:rPr>
          <m:t>T</m:t>
        </m:r>
        <m:r>
          <m:rPr>
            <m:sty m:val="p"/>
          </m:rPr>
          <w:rPr>
            <w:rFonts w:ascii="Cambria Math" w:hAnsi="Cambria Math"/>
          </w:rPr>
          <m:t>]</m:t>
        </m:r>
      </m:oMath>
      <w:r w:rsidRPr="00663B7A">
        <w:t xml:space="preserve"> and divide this into two subperiods </w:t>
      </w:r>
      <m:oMath>
        <m:sSub>
          <m:sSubPr>
            <m:ctrlPr>
              <w:rPr>
                <w:rFonts w:ascii="Cambria Math" w:hAnsi="Cambria Math"/>
                <w:iCs/>
              </w:rPr>
            </m:ctrlPr>
          </m:sSubPr>
          <m:e>
            <m:r>
              <w:rPr>
                <w:rFonts w:ascii="Cambria Math" w:hAnsi="Cambria Math"/>
              </w:rPr>
              <m:t>B</m:t>
            </m:r>
          </m:e>
          <m:sub>
            <m:r>
              <m:rPr>
                <m:sty m:val="p"/>
              </m:rPr>
              <w:rPr>
                <w:rFonts w:ascii="Cambria Math" w:hAnsi="Cambria Math"/>
              </w:rPr>
              <m:t>1</m:t>
            </m:r>
          </m:sub>
        </m:sSub>
        <m:r>
          <m:rPr>
            <m:sty m:val="p"/>
          </m:rPr>
          <w:rPr>
            <w:rFonts w:ascii="Cambria Math" w:hAnsi="Cambria Math"/>
          </w:rPr>
          <m:t>=[0,</m:t>
        </m:r>
        <m:r>
          <w:rPr>
            <w:rFonts w:ascii="Cambria Math" w:hAnsi="Cambria Math"/>
          </w:rPr>
          <m:t>T</m:t>
        </m:r>
        <m:r>
          <m:rPr>
            <m:sty m:val="p"/>
          </m:rPr>
          <w:rPr>
            <w:rFonts w:ascii="Cambria Math" w:hAnsi="Cambria Math"/>
          </w:rPr>
          <m:t>/2]</m:t>
        </m:r>
      </m:oMath>
      <w:r w:rsidRPr="00663B7A">
        <w:t xml:space="preserve"> </w:t>
      </w:r>
      <w:proofErr w:type="gramStart"/>
      <w:r w:rsidRPr="00663B7A">
        <w:t xml:space="preserve">and </w:t>
      </w:r>
      <w:proofErr w:type="gramEnd"/>
      <m:oMath>
        <m:sSub>
          <m:sSubPr>
            <m:ctrlPr>
              <w:rPr>
                <w:rFonts w:ascii="Cambria Math" w:hAnsi="Cambria Math"/>
                <w:iCs/>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r>
          <w:rPr>
            <w:rFonts w:ascii="Cambria Math" w:hAnsi="Cambria Math"/>
          </w:rPr>
          <m:t>T</m:t>
        </m:r>
        <m:r>
          <m:rPr>
            <m:sty m:val="p"/>
          </m:rPr>
          <w:rPr>
            <w:rFonts w:ascii="Cambria Math" w:hAnsi="Cambria Math"/>
          </w:rPr>
          <m:t>/2,</m:t>
        </m:r>
        <m:r>
          <w:rPr>
            <w:rFonts w:ascii="Cambria Math" w:hAnsi="Cambria Math"/>
          </w:rPr>
          <m:t>T</m:t>
        </m:r>
        <m:r>
          <m:rPr>
            <m:sty m:val="p"/>
          </m:rPr>
          <w:rPr>
            <w:rFonts w:ascii="Cambria Math" w:hAnsi="Cambria Math"/>
          </w:rPr>
          <m:t>]</m:t>
        </m:r>
      </m:oMath>
      <w:r w:rsidRPr="00663B7A">
        <w:t xml:space="preserve">. We denote by </w:t>
      </w:r>
      <m:oMath>
        <m:sSub>
          <m:sSubPr>
            <m:ctrlPr>
              <w:rPr>
                <w:rFonts w:ascii="Cambria Math" w:hAnsi="Cambria Math"/>
                <w:iCs/>
              </w:rPr>
            </m:ctrlPr>
          </m:sSubPr>
          <m:e>
            <m:r>
              <w:rPr>
                <w:rFonts w:ascii="Cambria Math" w:hAnsi="Cambria Math"/>
              </w:rPr>
              <m:t>φ</m:t>
            </m:r>
          </m:e>
          <m:sub>
            <m:r>
              <w:rPr>
                <w:rFonts w:ascii="Cambria Math" w:hAnsi="Cambria Math"/>
              </w:rPr>
              <m:t>A</m:t>
            </m:r>
          </m:sub>
        </m:sSub>
      </m:oMath>
      <w:r w:rsidRPr="00663B7A">
        <w:t xml:space="preserve">, </w:t>
      </w:r>
      <m:oMath>
        <m:sSub>
          <m:sSubPr>
            <m:ctrlPr>
              <w:rPr>
                <w:rFonts w:ascii="Cambria Math" w:hAnsi="Cambria Math"/>
                <w:iCs/>
              </w:rPr>
            </m:ctrlPr>
          </m:sSubPr>
          <m:e>
            <m:r>
              <w:rPr>
                <w:rFonts w:ascii="Cambria Math" w:hAnsi="Cambria Math"/>
              </w:rPr>
              <m:t>φ</m:t>
            </m:r>
          </m:e>
          <m:sub>
            <m:r>
              <w:rPr>
                <w:rFonts w:ascii="Cambria Math" w:hAnsi="Cambria Math"/>
              </w:rPr>
              <m:t>B</m:t>
            </m:r>
            <m:r>
              <m:rPr>
                <m:sty m:val="p"/>
              </m:rPr>
              <w:rPr>
                <w:rFonts w:ascii="Cambria Math" w:hAnsi="Cambria Math"/>
              </w:rPr>
              <m:t>1</m:t>
            </m:r>
          </m:sub>
        </m:sSub>
      </m:oMath>
      <w:r w:rsidRPr="00663B7A">
        <w:t xml:space="preserve">, and </w:t>
      </w:r>
      <m:oMath>
        <m:sSub>
          <m:sSubPr>
            <m:ctrlPr>
              <w:rPr>
                <w:rFonts w:ascii="Cambria Math" w:hAnsi="Cambria Math"/>
                <w:iCs/>
              </w:rPr>
            </m:ctrlPr>
          </m:sSubPr>
          <m:e>
            <m:r>
              <w:rPr>
                <w:rFonts w:ascii="Cambria Math" w:hAnsi="Cambria Math"/>
              </w:rPr>
              <m:t>φ</m:t>
            </m:r>
          </m:e>
          <m:sub>
            <m:r>
              <w:rPr>
                <w:rFonts w:ascii="Cambria Math" w:hAnsi="Cambria Math"/>
              </w:rPr>
              <m:t>B</m:t>
            </m:r>
            <m:r>
              <m:rPr>
                <m:sty m:val="p"/>
              </m:rPr>
              <w:rPr>
                <w:rFonts w:ascii="Cambria Math" w:hAnsi="Cambria Math"/>
              </w:rPr>
              <m:t>2</m:t>
            </m:r>
          </m:sub>
        </m:sSub>
      </m:oMath>
      <w:r w:rsidRPr="00663B7A">
        <w:t xml:space="preserve"> the market price of risk in periods </w:t>
      </w:r>
      <m:oMath>
        <m:r>
          <w:rPr>
            <w:rFonts w:ascii="Cambria Math" w:hAnsi="Cambria Math"/>
          </w:rPr>
          <m:t>A</m:t>
        </m:r>
      </m:oMath>
      <w:r w:rsidRPr="00663B7A">
        <w:t xml:space="preserve">, </w:t>
      </w:r>
      <m:oMath>
        <m:sSub>
          <m:sSubPr>
            <m:ctrlPr>
              <w:rPr>
                <w:rFonts w:ascii="Cambria Math" w:hAnsi="Cambria Math"/>
                <w:iCs/>
              </w:rPr>
            </m:ctrlPr>
          </m:sSubPr>
          <m:e>
            <m:r>
              <w:rPr>
                <w:rFonts w:ascii="Cambria Math" w:hAnsi="Cambria Math"/>
              </w:rPr>
              <m:t>B</m:t>
            </m:r>
          </m:e>
          <m:sub>
            <m:r>
              <m:rPr>
                <m:sty m:val="p"/>
              </m:rPr>
              <w:rPr>
                <w:rFonts w:ascii="Cambria Math" w:hAnsi="Cambria Math"/>
              </w:rPr>
              <m:t>1</m:t>
            </m:r>
          </m:sub>
        </m:sSub>
      </m:oMath>
      <w:r w:rsidRPr="00663B7A">
        <w:t xml:space="preserve">, and </w:t>
      </w:r>
      <m:oMath>
        <m:sSub>
          <m:sSubPr>
            <m:ctrlPr>
              <w:rPr>
                <w:rFonts w:ascii="Cambria Math" w:hAnsi="Cambria Math"/>
                <w:iCs/>
              </w:rPr>
            </m:ctrlPr>
          </m:sSubPr>
          <m:e>
            <m:r>
              <w:rPr>
                <w:rFonts w:ascii="Cambria Math" w:hAnsi="Cambria Math"/>
              </w:rPr>
              <m:t>B</m:t>
            </m:r>
          </m:e>
          <m:sub>
            <m:r>
              <m:rPr>
                <m:sty m:val="p"/>
              </m:rPr>
              <w:rPr>
                <w:rFonts w:ascii="Cambria Math" w:hAnsi="Cambria Math"/>
              </w:rPr>
              <m:t>2</m:t>
            </m:r>
          </m:sub>
        </m:sSub>
      </m:oMath>
      <w:r w:rsidRPr="00663B7A">
        <w:t>, respectively, and we denote the co</w:t>
      </w:r>
      <w:r w:rsidRPr="00663B7A">
        <w:t>r</w:t>
      </w:r>
      <w:r w:rsidRPr="00663B7A">
        <w:t xml:space="preserve">responding volatilities by </w:t>
      </w:r>
      <m:oMath>
        <m:sSub>
          <m:sSubPr>
            <m:ctrlPr>
              <w:rPr>
                <w:rFonts w:ascii="Cambria Math" w:hAnsi="Cambria Math"/>
                <w:iCs/>
              </w:rPr>
            </m:ctrlPr>
          </m:sSubPr>
          <m:e>
            <m:r>
              <w:rPr>
                <w:rFonts w:ascii="Cambria Math" w:hAnsi="Cambria Math"/>
              </w:rPr>
              <m:t>σ</m:t>
            </m:r>
          </m:e>
          <m:sub>
            <m:r>
              <w:rPr>
                <w:rFonts w:ascii="Cambria Math" w:hAnsi="Cambria Math"/>
              </w:rPr>
              <m:t>A</m:t>
            </m:r>
          </m:sub>
        </m:sSub>
      </m:oMath>
      <w:r w:rsidRPr="00663B7A">
        <w:t xml:space="preserve">, </w:t>
      </w:r>
      <m:oMath>
        <m:sSub>
          <m:sSubPr>
            <m:ctrlPr>
              <w:rPr>
                <w:rFonts w:ascii="Cambria Math" w:hAnsi="Cambria Math"/>
                <w:iCs/>
              </w:rPr>
            </m:ctrlPr>
          </m:sSubPr>
          <m:e>
            <m:r>
              <w:rPr>
                <w:rFonts w:ascii="Cambria Math" w:hAnsi="Cambria Math"/>
              </w:rPr>
              <m:t>σ</m:t>
            </m:r>
          </m:e>
          <m:sub>
            <m:r>
              <w:rPr>
                <w:rFonts w:ascii="Cambria Math" w:hAnsi="Cambria Math"/>
              </w:rPr>
              <m:t>B</m:t>
            </m:r>
            <m:r>
              <m:rPr>
                <m:sty m:val="p"/>
              </m:rPr>
              <w:rPr>
                <w:rFonts w:ascii="Cambria Math" w:hAnsi="Cambria Math"/>
              </w:rPr>
              <m:t>1</m:t>
            </m:r>
          </m:sub>
        </m:sSub>
      </m:oMath>
      <w:r w:rsidRPr="00663B7A">
        <w:t xml:space="preserve">, and </w:t>
      </w:r>
      <m:oMath>
        <m:sSub>
          <m:sSubPr>
            <m:ctrlPr>
              <w:rPr>
                <w:rFonts w:ascii="Cambria Math" w:hAnsi="Cambria Math"/>
                <w:iCs/>
              </w:rPr>
            </m:ctrlPr>
          </m:sSubPr>
          <m:e>
            <m:r>
              <w:rPr>
                <w:rFonts w:ascii="Cambria Math" w:hAnsi="Cambria Math"/>
              </w:rPr>
              <m:t>σ</m:t>
            </m:r>
          </m:e>
          <m:sub>
            <m:r>
              <w:rPr>
                <w:rFonts w:ascii="Cambria Math" w:hAnsi="Cambria Math"/>
              </w:rPr>
              <m:t>B</m:t>
            </m:r>
            <m:r>
              <m:rPr>
                <m:sty m:val="p"/>
              </m:rPr>
              <w:rPr>
                <w:rFonts w:ascii="Cambria Math" w:hAnsi="Cambria Math"/>
              </w:rPr>
              <m:t>2</m:t>
            </m:r>
          </m:sub>
        </m:sSub>
      </m:oMath>
      <w:r w:rsidRPr="00663B7A">
        <w:t xml:space="preserve">, again respectively. Assuming constant volatility through the whole </w:t>
      </w:r>
      <w:proofErr w:type="gramStart"/>
      <w:r w:rsidRPr="00663B7A">
        <w:t xml:space="preserve">period </w:t>
      </w:r>
      <w:proofErr w:type="gramEnd"/>
      <m:oMath>
        <m:r>
          <w:rPr>
            <w:rFonts w:ascii="Cambria Math" w:hAnsi="Cambria Math"/>
          </w:rPr>
          <m:t>A</m:t>
        </m:r>
      </m:oMath>
      <w:r w:rsidRPr="00663B7A">
        <w:t xml:space="preserve">, the following proposition holds. That this property, the “mean price property,” holds is proven </w:t>
      </w:r>
      <w:proofErr w:type="gramStart"/>
      <w:r w:rsidRPr="00663B7A">
        <w:t>in</w:t>
      </w:r>
      <w:r w:rsidRPr="00663B7A">
        <w:rPr>
          <w:vertAlign w:val="superscript"/>
        </w:rPr>
        <w:t>[</w:t>
      </w:r>
      <w:proofErr w:type="gramEnd"/>
      <w:r w:rsidRPr="00663B7A">
        <w:rPr>
          <w:vertAlign w:val="superscript"/>
        </w:rPr>
        <w:t>20]</w:t>
      </w:r>
      <w:r w:rsidRPr="00663B7A">
        <w:t xml:space="preserve">. </w:t>
      </w:r>
    </w:p>
    <w:p w:rsidR="00663B7A" w:rsidRPr="00663B7A" w:rsidRDefault="00663B7A" w:rsidP="00663B7A">
      <w:pPr>
        <w:spacing w:after="0" w:line="300" w:lineRule="exact"/>
        <w:ind w:firstLineChars="200" w:firstLine="400"/>
      </w:pPr>
      <w:proofErr w:type="gramStart"/>
      <w:r w:rsidRPr="00663B7A">
        <w:t>Proposition 1.</w:t>
      </w:r>
      <w:proofErr w:type="gramEnd"/>
      <w:r w:rsidRPr="00663B7A">
        <w:t xml:space="preserve">  We assume that </w:t>
      </w:r>
      <m:oMath>
        <m:sSub>
          <m:sSubPr>
            <m:ctrlPr>
              <w:rPr>
                <w:rFonts w:ascii="Cambria Math" w:hAnsi="Cambria Math"/>
                <w:iCs/>
              </w:rPr>
            </m:ctrlPr>
          </m:sSubPr>
          <m:e>
            <m:r>
              <w:rPr>
                <w:rFonts w:ascii="Cambria Math" w:hAnsi="Cambria Math"/>
              </w:rPr>
              <m:t>σ</m:t>
            </m:r>
          </m:e>
          <m:sub>
            <m:r>
              <w:rPr>
                <w:rFonts w:ascii="Cambria Math" w:hAnsi="Cambria Math"/>
              </w:rPr>
              <m:t>A</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w:rPr>
                <w:rFonts w:ascii="Cambria Math" w:hAnsi="Cambria Math"/>
              </w:rPr>
              <m:t>σ</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w:rPr>
                <w:rFonts w:ascii="Cambria Math" w:hAnsi="Cambria Math"/>
              </w:rPr>
              <m:t>σ</m:t>
            </m:r>
          </m:e>
          <m:sub>
            <m:r>
              <w:rPr>
                <w:rFonts w:ascii="Cambria Math" w:hAnsi="Cambria Math"/>
              </w:rPr>
              <m:t>B</m:t>
            </m:r>
            <m:r>
              <m:rPr>
                <m:sty m:val="p"/>
              </m:rPr>
              <w:rPr>
                <w:rFonts w:ascii="Cambria Math" w:hAnsi="Cambria Math"/>
              </w:rPr>
              <m:t>2</m:t>
            </m:r>
          </m:sub>
        </m:sSub>
      </m:oMath>
      <w:r w:rsidRPr="00663B7A">
        <w:t xml:space="preserve"> in the matrix sense of equality. Then, it follows that</w:t>
      </w:r>
    </w:p>
    <w:p w:rsidR="00663B7A" w:rsidRPr="00663B7A" w:rsidRDefault="00663B7A" w:rsidP="00663B7A">
      <w:pPr>
        <w:spacing w:after="0" w:line="300" w:lineRule="exact"/>
        <w:ind w:firstLineChars="200" w:firstLine="400"/>
      </w:pPr>
      <w:r w:rsidRPr="00663B7A">
        <w:rPr>
          <w:rFonts w:hint="eastAsia"/>
        </w:rPr>
        <w:t xml:space="preserve">                         </w:t>
      </w:r>
      <w:r w:rsidRPr="00663B7A">
        <w:t xml:space="preserve"> </w:t>
      </w:r>
      <m:oMath>
        <m:sSub>
          <m:sSubPr>
            <m:ctrlPr>
              <w:rPr>
                <w:rFonts w:ascii="Cambria Math" w:hAnsi="Cambria Math"/>
                <w:iCs/>
              </w:rPr>
            </m:ctrlPr>
          </m:sSubPr>
          <m:e>
            <m:r>
              <w:rPr>
                <w:rFonts w:ascii="Cambria Math" w:hAnsi="Cambria Math"/>
              </w:rPr>
              <m:t>φ</m:t>
            </m:r>
          </m:e>
          <m:sub>
            <m:r>
              <w:rPr>
                <w:rFonts w:ascii="Cambria Math" w:hAnsi="Cambria Math"/>
              </w:rPr>
              <m:t>A</m:t>
            </m:r>
          </m:sub>
        </m:sSub>
        <m:r>
          <m:rPr>
            <m:sty m:val="p"/>
          </m:rPr>
          <w:rPr>
            <w:rFonts w:ascii="Cambria Math" w:hAnsi="Cambria Math"/>
          </w:rPr>
          <m:t>=</m:t>
        </m:r>
        <m:f>
          <m:fPr>
            <m:ctrlPr>
              <w:rPr>
                <w:rFonts w:ascii="Cambria Math" w:hAnsi="Cambria Math"/>
              </w:rPr>
            </m:ctrlPr>
          </m:fPr>
          <m:num>
            <m:sSub>
              <m:sSubPr>
                <m:ctrlPr>
                  <w:rPr>
                    <w:rFonts w:ascii="Cambria Math" w:hAnsi="Cambria Math"/>
                    <w:iCs/>
                  </w:rPr>
                </m:ctrlPr>
              </m:sSubPr>
              <m:e>
                <m:r>
                  <w:rPr>
                    <w:rFonts w:ascii="Cambria Math" w:hAnsi="Cambria Math"/>
                  </w:rPr>
                  <m:t>φ</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w:rPr>
                    <w:rFonts w:ascii="Cambria Math" w:hAnsi="Cambria Math"/>
                  </w:rPr>
                  <m:t>φ</m:t>
                </m:r>
              </m:e>
              <m:sub>
                <m:r>
                  <w:rPr>
                    <w:rFonts w:ascii="Cambria Math" w:hAnsi="Cambria Math"/>
                  </w:rPr>
                  <m:t>B</m:t>
                </m:r>
                <m:r>
                  <m:rPr>
                    <m:sty m:val="p"/>
                  </m:rPr>
                  <w:rPr>
                    <w:rFonts w:ascii="Cambria Math" w:hAnsi="Cambria Math"/>
                  </w:rPr>
                  <m:t>2</m:t>
                </m:r>
              </m:sub>
            </m:sSub>
          </m:num>
          <m:den>
            <m:r>
              <m:rPr>
                <m:sty m:val="p"/>
              </m:rPr>
              <w:rPr>
                <w:rFonts w:ascii="Cambria Math" w:hAnsi="Cambria Math"/>
              </w:rPr>
              <m:t>2</m:t>
            </m:r>
          </m:den>
        </m:f>
      </m:oMath>
      <w:r w:rsidRPr="00663B7A">
        <w:rPr>
          <w:rFonts w:hint="eastAsia"/>
        </w:rPr>
        <w:t xml:space="preserve">                            </w:t>
      </w:r>
      <w:r w:rsidRPr="00663B7A">
        <w:t>(2.</w:t>
      </w:r>
      <w:r w:rsidRPr="00663B7A">
        <w:rPr>
          <w:rFonts w:hint="eastAsia"/>
        </w:rPr>
        <w:t>7</w:t>
      </w:r>
      <w:r w:rsidRPr="00663B7A">
        <w:t>)</w:t>
      </w:r>
    </w:p>
    <w:p w:rsidR="00663B7A" w:rsidRPr="00663B7A" w:rsidRDefault="00663B7A" w:rsidP="00663B7A">
      <w:pPr>
        <w:spacing w:after="0" w:line="300" w:lineRule="exact"/>
        <w:ind w:firstLineChars="200" w:firstLine="400"/>
      </w:pPr>
      <w:proofErr w:type="gramStart"/>
      <w:r w:rsidRPr="00663B7A">
        <w:t>in</w:t>
      </w:r>
      <w:proofErr w:type="gramEnd"/>
      <w:r w:rsidRPr="00663B7A">
        <w:t xml:space="preserve"> the vector sense. </w:t>
      </w:r>
    </w:p>
    <w:p w:rsidR="00663B7A" w:rsidRPr="00663B7A" w:rsidRDefault="00663B7A" w:rsidP="00663B7A">
      <w:pPr>
        <w:spacing w:after="0" w:line="300" w:lineRule="exact"/>
        <w:ind w:firstLineChars="200" w:firstLine="400"/>
      </w:pPr>
      <w:r w:rsidRPr="00663B7A">
        <w:t>This relation roughly holds for actual data. Indeed, when we estimate the market price of risk in practice, the ma</w:t>
      </w:r>
      <w:r w:rsidRPr="00663B7A">
        <w:t>r</w:t>
      </w:r>
      <w:r w:rsidRPr="00663B7A">
        <w:t xml:space="preserve">ket price of risk </w:t>
      </w:r>
      <m:oMath>
        <m:sSub>
          <m:sSubPr>
            <m:ctrlPr>
              <w:rPr>
                <w:rFonts w:ascii="Cambria Math" w:hAnsi="Cambria Math"/>
                <w:iCs/>
              </w:rPr>
            </m:ctrlPr>
          </m:sSubPr>
          <m:e>
            <m:r>
              <w:rPr>
                <w:rFonts w:ascii="Cambria Math" w:hAnsi="Cambria Math"/>
              </w:rPr>
              <m:t>φ</m:t>
            </m:r>
          </m:e>
          <m:sub>
            <m:r>
              <w:rPr>
                <w:rFonts w:ascii="Cambria Math" w:hAnsi="Cambria Math"/>
              </w:rPr>
              <m:t>A</m:t>
            </m:r>
          </m:sub>
        </m:sSub>
      </m:oMath>
      <w:r w:rsidRPr="00663B7A">
        <w:t xml:space="preserve"> of the whole period takes a roughly intermediate value between </w:t>
      </w:r>
      <m:oMath>
        <m:sSub>
          <m:sSubPr>
            <m:ctrlPr>
              <w:rPr>
                <w:rFonts w:ascii="Cambria Math" w:hAnsi="Cambria Math"/>
                <w:iCs/>
              </w:rPr>
            </m:ctrlPr>
          </m:sSubPr>
          <m:e>
            <m:r>
              <w:rPr>
                <w:rFonts w:ascii="Cambria Math" w:hAnsi="Cambria Math"/>
              </w:rPr>
              <m:t>φ</m:t>
            </m:r>
          </m:e>
          <m:sub>
            <m:r>
              <w:rPr>
                <w:rFonts w:ascii="Cambria Math" w:hAnsi="Cambria Math"/>
              </w:rPr>
              <m:t>B</m:t>
            </m:r>
            <m:r>
              <m:rPr>
                <m:sty m:val="p"/>
              </m:rPr>
              <w:rPr>
                <w:rFonts w:ascii="Cambria Math" w:hAnsi="Cambria Math"/>
              </w:rPr>
              <m:t>1</m:t>
            </m:r>
          </m:sub>
        </m:sSub>
      </m:oMath>
      <w:r w:rsidRPr="00663B7A">
        <w:t xml:space="preserve"> and </w:t>
      </w:r>
      <m:oMath>
        <m:sSub>
          <m:sSubPr>
            <m:ctrlPr>
              <w:rPr>
                <w:rFonts w:ascii="Cambria Math" w:hAnsi="Cambria Math"/>
                <w:iCs/>
              </w:rPr>
            </m:ctrlPr>
          </m:sSubPr>
          <m:e>
            <m:r>
              <w:rPr>
                <w:rFonts w:ascii="Cambria Math" w:hAnsi="Cambria Math"/>
              </w:rPr>
              <m:t>φ</m:t>
            </m:r>
          </m:e>
          <m:sub>
            <m:r>
              <w:rPr>
                <w:rFonts w:ascii="Cambria Math" w:hAnsi="Cambria Math"/>
              </w:rPr>
              <m:t>B</m:t>
            </m:r>
            <m:r>
              <m:rPr>
                <m:sty m:val="p"/>
              </m:rPr>
              <w:rPr>
                <w:rFonts w:ascii="Cambria Math" w:hAnsi="Cambria Math"/>
              </w:rPr>
              <m:t>2</m:t>
            </m:r>
          </m:sub>
        </m:sSub>
      </m:oMath>
      <w:r w:rsidRPr="00663B7A">
        <w:t xml:space="preserve">. We shall see this feature in our numerical example. </w:t>
      </w:r>
    </w:p>
    <w:p w:rsidR="00663B7A" w:rsidRPr="00663B7A" w:rsidRDefault="00663B7A" w:rsidP="00663B7A">
      <w:pPr>
        <w:adjustRightInd w:val="0"/>
        <w:spacing w:before="120" w:after="120" w:line="240" w:lineRule="auto"/>
        <w:ind w:firstLine="0"/>
        <w:jc w:val="left"/>
        <w:rPr>
          <w:b/>
          <w:sz w:val="24"/>
        </w:rPr>
      </w:pPr>
      <w:r w:rsidRPr="00663B7A">
        <w:rPr>
          <w:b/>
          <w:sz w:val="24"/>
        </w:rPr>
        <w:t>2.</w:t>
      </w:r>
      <w:r w:rsidRPr="00663B7A">
        <w:rPr>
          <w:rFonts w:hint="eastAsia"/>
          <w:b/>
          <w:sz w:val="24"/>
        </w:rPr>
        <w:t xml:space="preserve">2 </w:t>
      </w:r>
      <w:r w:rsidRPr="00663B7A">
        <w:rPr>
          <w:b/>
          <w:sz w:val="24"/>
        </w:rPr>
        <w:t>Humped volatility model</w:t>
      </w:r>
    </w:p>
    <w:p w:rsidR="00663B7A" w:rsidRPr="00663B7A" w:rsidRDefault="00663B7A" w:rsidP="00663B7A">
      <w:pPr>
        <w:spacing w:after="0" w:line="300" w:lineRule="exact"/>
        <w:ind w:firstLineChars="200" w:firstLine="400"/>
      </w:pPr>
      <w:r w:rsidRPr="00663B7A">
        <w:t>For simplicity we assume that</w:t>
      </w:r>
      <w:r w:rsidRPr="00663B7A">
        <w:rPr>
          <w:rFonts w:hint="eastAsia"/>
        </w:rPr>
        <w:t xml:space="preserve"> </w:t>
      </w:r>
      <m:oMath>
        <m:sSub>
          <m:sSubPr>
            <m:ctrlPr>
              <w:rPr>
                <w:rFonts w:ascii="Cambria Math" w:hAnsi="Cambria Math"/>
                <w:iCs/>
              </w:rPr>
            </m:ctrlPr>
          </m:sSubPr>
          <m:e>
            <m:r>
              <w:rPr>
                <w:rFonts w:ascii="Cambria Math" w:hAnsi="Cambria Math"/>
              </w:rPr>
              <m:t>ρ</m:t>
            </m:r>
          </m:e>
          <m:sub>
            <m:r>
              <w:rPr>
                <w:rFonts w:ascii="Cambria Math" w:hAnsi="Cambria Math"/>
              </w:rPr>
              <m:t>l</m:t>
            </m:r>
          </m:sub>
        </m:sSub>
        <m:r>
          <m:rPr>
            <m:sty m:val="p"/>
          </m:rPr>
          <w:rPr>
            <w:rFonts w:ascii="Cambria Math" w:hAnsi="Cambria Math"/>
          </w:rPr>
          <m:t>=0</m:t>
        </m:r>
      </m:oMath>
      <w:r w:rsidRPr="00663B7A">
        <w:t xml:space="preserve"> </w:t>
      </w:r>
      <w:proofErr w:type="gramStart"/>
      <w:r w:rsidRPr="00663B7A">
        <w:t>for</w:t>
      </w:r>
      <w:r w:rsidRPr="00663B7A">
        <w:rPr>
          <w:rFonts w:hint="eastAsia"/>
        </w:rPr>
        <w:t xml:space="preserve"> </w:t>
      </w:r>
      <w:proofErr w:type="gramEnd"/>
      <m:oMath>
        <m:r>
          <w:rPr>
            <w:rFonts w:ascii="Cambria Math" w:hAnsi="Cambria Math"/>
          </w:rPr>
          <m:t>l</m:t>
        </m:r>
        <m:r>
          <m:rPr>
            <m:sty m:val="p"/>
          </m:rPr>
          <w:rPr>
            <w:rFonts w:ascii="Cambria Math" w:hAnsi="Cambria Math"/>
          </w:rPr>
          <m:t>≥2</m:t>
        </m:r>
      </m:oMath>
      <w:r w:rsidRPr="00663B7A">
        <w:t xml:space="preserve">, that is, that the historical dynamics of forward rates are driven by only the first volatility component. Where it will not cause confusion, we omit the superscript </w:t>
      </w:r>
      <m:oMath>
        <m:r>
          <w:rPr>
            <w:rFonts w:ascii="Cambria Math" w:hAnsi="Cambria Math"/>
          </w:rPr>
          <m:t>l</m:t>
        </m:r>
      </m:oMath>
      <w:r w:rsidRPr="00663B7A">
        <w:t xml:space="preserve"> for the order in princ</w:t>
      </w:r>
      <w:r w:rsidRPr="00663B7A">
        <w:t>i</w:t>
      </w:r>
      <w:r w:rsidRPr="00663B7A">
        <w:t xml:space="preserve">pal components in the following. </w:t>
      </w:r>
    </w:p>
    <w:p w:rsidR="00663B7A" w:rsidRPr="00663B7A" w:rsidRDefault="00663B7A" w:rsidP="00663B7A">
      <w:pPr>
        <w:spacing w:after="0" w:line="300" w:lineRule="exact"/>
        <w:ind w:firstLineChars="200" w:firstLine="400"/>
      </w:pPr>
      <w:r w:rsidRPr="00663B7A">
        <w:t>There are various expressions of humped volatility (</w:t>
      </w:r>
      <w:r w:rsidRPr="00663B7A">
        <w:rPr>
          <w:vertAlign w:val="superscript"/>
        </w:rPr>
        <w:t>[1</w:t>
      </w:r>
      <w:proofErr w:type="gramStart"/>
      <w:r w:rsidRPr="00663B7A">
        <w:rPr>
          <w:vertAlign w:val="superscript"/>
        </w:rPr>
        <w:t>,11,12</w:t>
      </w:r>
      <w:proofErr w:type="gramEnd"/>
      <w:r w:rsidRPr="00663B7A">
        <w:rPr>
          <w:vertAlign w:val="superscript"/>
        </w:rPr>
        <w:t>]</w:t>
      </w:r>
      <w:r w:rsidRPr="00663B7A">
        <w:t>, etc.). In this paper, we work with the expression of vo</w:t>
      </w:r>
      <w:r w:rsidRPr="00663B7A">
        <w:t>l</w:t>
      </w:r>
      <w:r w:rsidRPr="00663B7A">
        <w:t xml:space="preserve">atility proposed </w:t>
      </w:r>
      <w:proofErr w:type="gramStart"/>
      <w:r w:rsidRPr="00663B7A">
        <w:t>in</w:t>
      </w:r>
      <w:r w:rsidRPr="00626492">
        <w:rPr>
          <w:vertAlign w:val="superscript"/>
        </w:rPr>
        <w:t>[</w:t>
      </w:r>
      <w:proofErr w:type="gramEnd"/>
      <w:r w:rsidRPr="00626492">
        <w:rPr>
          <w:vertAlign w:val="superscript"/>
        </w:rPr>
        <w:t>1]</w:t>
      </w:r>
      <w:r w:rsidRPr="00663B7A">
        <w:t xml:space="preserve">: </w:t>
      </w:r>
    </w:p>
    <w:p w:rsidR="00663B7A" w:rsidRPr="00663B7A" w:rsidRDefault="00663B7A" w:rsidP="00663B7A">
      <w:pPr>
        <w:spacing w:after="0" w:line="300" w:lineRule="exact"/>
        <w:ind w:firstLineChars="200" w:firstLine="400"/>
      </w:pPr>
      <w:r w:rsidRPr="00663B7A">
        <w:rPr>
          <w:rFonts w:hint="eastAsia"/>
        </w:rPr>
        <w:t xml:space="preserve">     </w:t>
      </w:r>
      <m:oMath>
        <m:r>
          <w:rPr>
            <w:rFonts w:ascii="Cambria Math" w:hAnsi="Cambria Math"/>
          </w:rPr>
          <m:t>σ</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σ</m:t>
        </m:r>
        <m:d>
          <m:dPr>
            <m:begChr m:val="{"/>
            <m:endChr m:val="}"/>
            <m:ctrlPr>
              <w:rPr>
                <w:rFonts w:ascii="Cambria Math" w:hAnsi="Cambria Math"/>
                <w:iCs/>
              </w:rPr>
            </m:ctrlPr>
          </m:dPr>
          <m:e>
            <m:r>
              <w:rPr>
                <w:rFonts w:ascii="Cambria Math" w:hAnsi="Cambria Math" w:hint="cs"/>
              </w:rPr>
              <m:t>γ</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m:t>
            </m:r>
            <m:r>
              <m:rPr>
                <m:sty m:val="p"/>
              </m:rPr>
              <w:rPr>
                <w:rFonts w:ascii="Cambria Math" w:hAnsi="Cambria Math"/>
              </w:rPr>
              <m:t>)+1</m:t>
            </m:r>
          </m:e>
        </m:d>
        <m:r>
          <m:rPr>
            <m:sty m:val="p"/>
          </m:rPr>
          <w:rPr>
            <w:rFonts w:ascii="Cambria Math" w:hAnsi="Cambria Math"/>
          </w:rPr>
          <m:t>exp</m:t>
        </m:r>
        <m:d>
          <m:dPr>
            <m:begChr m:val="{"/>
            <m:endChr m:val="}"/>
            <m:ctrlPr>
              <w:rPr>
                <w:rFonts w:ascii="Cambria Math" w:hAnsi="Cambria Math"/>
                <w:iCs/>
              </w:rPr>
            </m:ctrlPr>
          </m:dPr>
          <m:e>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m:t>
            </m:r>
            <m:r>
              <m:rPr>
                <m:sty m:val="p"/>
              </m:rPr>
              <w:rPr>
                <w:rFonts w:ascii="Cambria Math" w:hAnsi="Cambria Math"/>
              </w:rPr>
              <m:t>)</m:t>
            </m:r>
          </m:e>
        </m:d>
      </m:oMath>
      <w:r w:rsidRPr="00663B7A">
        <w:rPr>
          <w:rFonts w:hint="eastAsia"/>
        </w:rPr>
        <w:t xml:space="preserve"> </w:t>
      </w:r>
      <w:r w:rsidRPr="00663B7A">
        <w:t xml:space="preserve">, </w:t>
      </w:r>
      <w:r w:rsidRPr="00663B7A">
        <w:rPr>
          <w:rFonts w:hint="eastAsia"/>
        </w:rPr>
        <w:t xml:space="preserve">                                       </w:t>
      </w:r>
    </w:p>
    <w:p w:rsidR="00663B7A" w:rsidRPr="00663B7A" w:rsidRDefault="00663B7A" w:rsidP="00663B7A">
      <w:pPr>
        <w:spacing w:after="0" w:line="300" w:lineRule="exact"/>
        <w:ind w:firstLineChars="200" w:firstLine="400"/>
      </w:pPr>
      <w:r w:rsidRPr="00663B7A">
        <w:rPr>
          <w:rFonts w:hint="eastAsia"/>
        </w:rPr>
        <w:t xml:space="preserve">                                                               </w:t>
      </w:r>
      <w:r w:rsidRPr="00663B7A">
        <w:t>(2.</w:t>
      </w:r>
      <w:r w:rsidRPr="00663B7A">
        <w:rPr>
          <w:rFonts w:hint="eastAsia"/>
        </w:rPr>
        <w:t>8</w:t>
      </w:r>
      <w:r w:rsidRPr="00663B7A">
        <w:t>)</w:t>
      </w:r>
    </w:p>
    <w:p w:rsidR="00663B7A" w:rsidRPr="00663B7A" w:rsidRDefault="00663B7A" w:rsidP="00663B7A">
      <w:pPr>
        <w:spacing w:after="0" w:line="300" w:lineRule="exact"/>
        <w:ind w:firstLineChars="200" w:firstLine="400"/>
      </w:pPr>
      <w:proofErr w:type="gramStart"/>
      <w:r w:rsidRPr="00663B7A">
        <w:t>where</w:t>
      </w:r>
      <w:r w:rsidRPr="00663B7A">
        <w:rPr>
          <w:rFonts w:hint="eastAsia"/>
        </w:rPr>
        <w:t xml:space="preserve"> </w:t>
      </w:r>
      <w:proofErr w:type="gramEnd"/>
      <m:oMath>
        <m:r>
          <w:rPr>
            <w:rFonts w:ascii="Cambria Math" w:hAnsi="Cambria Math"/>
          </w:rPr>
          <m:t>σ</m:t>
        </m:r>
      </m:oMath>
      <w:r w:rsidRPr="00663B7A">
        <w:t xml:space="preserve">, </w:t>
      </w:r>
      <m:oMath>
        <m:r>
          <w:rPr>
            <w:rFonts w:ascii="Cambria Math" w:hAnsi="Cambria Math" w:hint="cs"/>
          </w:rPr>
          <m:t>γ</m:t>
        </m:r>
      </m:oMath>
      <w:r w:rsidRPr="00663B7A">
        <w:t xml:space="preserve">, and </w:t>
      </w:r>
      <m:oMath>
        <m:r>
          <w:rPr>
            <w:rFonts w:ascii="Cambria Math" w:hAnsi="Cambria Math"/>
          </w:rPr>
          <m:t>k</m:t>
        </m:r>
      </m:oMath>
      <w:r w:rsidRPr="00663B7A">
        <w:t xml:space="preserve"> are non-negative constants. It is known that this function is humped with respect to </w:t>
      </w:r>
      <m:oMath>
        <m:r>
          <w:rPr>
            <w:rFonts w:ascii="Cambria Math" w:hAnsi="Cambria Math"/>
          </w:rPr>
          <m:t>T</m:t>
        </m:r>
        <m:r>
          <m:rPr>
            <m:sty m:val="p"/>
          </m:rPr>
          <w:rPr>
            <w:rFonts w:ascii="Cambria Math" w:hAnsi="Cambria Math"/>
          </w:rPr>
          <m:t>-</m:t>
        </m:r>
        <m:r>
          <w:rPr>
            <w:rFonts w:ascii="Cambria Math" w:hAnsi="Cambria Math"/>
          </w:rPr>
          <m:t>t</m:t>
        </m:r>
      </m:oMath>
      <w:r w:rsidRPr="00663B7A">
        <w:t xml:space="preserve"> </w:t>
      </w:r>
      <w:proofErr w:type="gramStart"/>
      <w:r w:rsidRPr="00663B7A">
        <w:t xml:space="preserve">when </w:t>
      </w:r>
      <w:proofErr w:type="gramEnd"/>
      <m:oMath>
        <m:r>
          <w:rPr>
            <w:rFonts w:ascii="Cambria Math" w:hAnsi="Cambria Math" w:hint="cs"/>
          </w:rPr>
          <m:t>γ</m:t>
        </m:r>
        <m:r>
          <m:rPr>
            <m:sty m:val="p"/>
          </m:rPr>
          <w:rPr>
            <w:rFonts w:ascii="Cambria Math" w:hAnsi="Cambria Math"/>
          </w:rPr>
          <m:t>&gt;</m:t>
        </m:r>
        <m:r>
          <w:rPr>
            <w:rFonts w:ascii="Cambria Math" w:hAnsi="Cambria Math"/>
          </w:rPr>
          <m:t>k</m:t>
        </m:r>
      </m:oMath>
      <w:r w:rsidRPr="00663B7A">
        <w:t xml:space="preserve">. Using this parametric representation, the real-world model can be built more specifically. </w:t>
      </w:r>
    </w:p>
    <w:p w:rsidR="00663B7A" w:rsidRPr="00663B7A" w:rsidRDefault="00663B7A" w:rsidP="00663B7A">
      <w:pPr>
        <w:spacing w:after="0" w:line="300" w:lineRule="exact"/>
        <w:ind w:firstLineChars="200" w:firstLine="400"/>
      </w:pPr>
      <w:r w:rsidRPr="00663B7A">
        <w:lastRenderedPageBreak/>
        <w:t xml:space="preserve">In particular, </w:t>
      </w:r>
      <w:proofErr w:type="gramStart"/>
      <w:r w:rsidRPr="00663B7A">
        <w:t xml:space="preserve">when </w:t>
      </w:r>
      <w:proofErr w:type="gramEnd"/>
      <m:oMath>
        <m:r>
          <w:rPr>
            <w:rFonts w:ascii="Cambria Math" w:hAnsi="Cambria Math" w:hint="cs"/>
          </w:rPr>
          <m:t>γ</m:t>
        </m:r>
        <m:r>
          <m:rPr>
            <m:sty m:val="p"/>
          </m:rPr>
          <w:rPr>
            <w:rFonts w:ascii="Cambria Math" w:hAnsi="Cambria Math"/>
          </w:rPr>
          <m:t>=0</m:t>
        </m:r>
      </m:oMath>
      <w:r w:rsidRPr="00663B7A">
        <w:t>,</w:t>
      </w:r>
      <m:oMath>
        <m:r>
          <w:rPr>
            <w:rFonts w:ascii="Cambria Math" w:hAnsi="Cambria Math"/>
          </w:rPr>
          <m:t>σ</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m:t>
        </m:r>
        <m:r>
          <m:rPr>
            <m:sty m:val="p"/>
          </m:rPr>
          <w:rPr>
            <w:rFonts w:ascii="Cambria Math" w:hAnsi="Cambria Math"/>
          </w:rPr>
          <m:t>)</m:t>
        </m:r>
      </m:oMath>
      <w:r w:rsidRPr="00663B7A">
        <w:t xml:space="preserve"> becomes </w:t>
      </w:r>
    </w:p>
    <w:p w:rsidR="00663B7A" w:rsidRPr="00663B7A" w:rsidRDefault="00663B7A" w:rsidP="00663B7A">
      <w:pPr>
        <w:spacing w:after="0" w:line="300" w:lineRule="exact"/>
        <w:ind w:firstLineChars="200" w:firstLine="400"/>
      </w:pPr>
      <m:oMath>
        <m:r>
          <w:rPr>
            <w:rFonts w:ascii="Cambria Math" w:hAnsi="Cambria Math"/>
          </w:rPr>
          <m:t>σ</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σ</m:t>
        </m:r>
        <m:r>
          <m:rPr>
            <m:sty m:val="p"/>
          </m:rPr>
          <w:rPr>
            <w:rFonts w:ascii="Cambria Math" w:hAnsi="Cambria Math"/>
          </w:rPr>
          <m:t>exp</m:t>
        </m:r>
        <m:d>
          <m:dPr>
            <m:begChr m:val="{"/>
            <m:endChr m:val="}"/>
            <m:ctrlPr>
              <w:rPr>
                <w:rFonts w:ascii="Cambria Math" w:hAnsi="Cambria Math"/>
                <w:iCs/>
              </w:rPr>
            </m:ctrlPr>
          </m:dPr>
          <m:e>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m:t>
            </m:r>
            <m:r>
              <m:rPr>
                <m:sty m:val="p"/>
              </m:rPr>
              <w:rPr>
                <w:rFonts w:ascii="Cambria Math" w:hAnsi="Cambria Math"/>
              </w:rPr>
              <m:t>)</m:t>
            </m:r>
          </m:e>
        </m:d>
      </m:oMath>
      <w:r w:rsidRPr="00663B7A">
        <w:rPr>
          <w:rFonts w:hint="eastAsia"/>
        </w:rPr>
        <w:t xml:space="preserve"> ,                                            </w:t>
      </w:r>
    </w:p>
    <w:p w:rsidR="00663B7A" w:rsidRPr="00663B7A" w:rsidRDefault="00663B7A" w:rsidP="00663B7A">
      <w:pPr>
        <w:spacing w:after="0" w:line="300" w:lineRule="exact"/>
        <w:ind w:firstLineChars="200" w:firstLine="400"/>
      </w:pPr>
      <w:r w:rsidRPr="00663B7A">
        <w:rPr>
          <w:rFonts w:hint="eastAsia"/>
        </w:rPr>
        <w:t xml:space="preserve">                                                              </w:t>
      </w:r>
      <w:r w:rsidRPr="00663B7A">
        <w:t>(2.</w:t>
      </w:r>
      <w:r w:rsidRPr="00663B7A">
        <w:rPr>
          <w:rFonts w:hint="eastAsia"/>
        </w:rPr>
        <w:t>9</w:t>
      </w:r>
      <w:r w:rsidRPr="00663B7A">
        <w:t>)</w:t>
      </w:r>
    </w:p>
    <w:p w:rsidR="00663B7A" w:rsidRPr="00663B7A" w:rsidRDefault="00663B7A" w:rsidP="00663B7A">
      <w:pPr>
        <w:spacing w:after="0" w:line="300" w:lineRule="exact"/>
        <w:ind w:firstLineChars="200" w:firstLine="400"/>
      </w:pPr>
      <w:proofErr w:type="gramStart"/>
      <w:r w:rsidRPr="00663B7A">
        <w:t>which</w:t>
      </w:r>
      <w:proofErr w:type="gramEnd"/>
      <w:r w:rsidRPr="00663B7A">
        <w:t xml:space="preserve"> is well known as the volatility of the Hull–White model in the HJM framework. Here, </w:t>
      </w:r>
      <m:oMath>
        <m:r>
          <w:rPr>
            <w:rFonts w:ascii="Cambria Math" w:hAnsi="Cambria Math"/>
          </w:rPr>
          <m:t>k</m:t>
        </m:r>
      </m:oMath>
      <w:r w:rsidRPr="00663B7A">
        <w:t xml:space="preserve"> is referred to as the mean reversion rate. The real-world modeling in the Hull–White model is introduced </w:t>
      </w:r>
      <w:proofErr w:type="gramStart"/>
      <w:r w:rsidRPr="00663B7A">
        <w:t>in</w:t>
      </w:r>
      <w:r w:rsidRPr="00663B7A">
        <w:rPr>
          <w:vertAlign w:val="superscript"/>
        </w:rPr>
        <w:t>[</w:t>
      </w:r>
      <w:proofErr w:type="gramEnd"/>
      <w:r w:rsidRPr="00663B7A">
        <w:rPr>
          <w:vertAlign w:val="superscript"/>
        </w:rPr>
        <w:t>20]</w:t>
      </w:r>
      <w:r w:rsidRPr="00663B7A">
        <w:t>, where argument is sim</w:t>
      </w:r>
      <w:r w:rsidRPr="00663B7A">
        <w:t>i</w:t>
      </w:r>
      <w:r w:rsidRPr="00663B7A">
        <w:t xml:space="preserve">lar to the following. For convenience, we call the volatility of (2.9) the Hull–White volatility. </w:t>
      </w:r>
    </w:p>
    <w:p w:rsidR="00663B7A" w:rsidRPr="00663B7A" w:rsidRDefault="00663B7A" w:rsidP="00663B7A">
      <w:pPr>
        <w:spacing w:after="0" w:line="300" w:lineRule="exact"/>
        <w:ind w:firstLineChars="200" w:firstLine="400"/>
      </w:pPr>
      <w:r w:rsidRPr="00663B7A">
        <w:t xml:space="preserve">We approximate the first volatility component </w:t>
      </w:r>
      <m:oMath>
        <m:sSub>
          <m:sSubPr>
            <m:ctrlPr>
              <w:rPr>
                <w:rFonts w:ascii="Cambria Math" w:hAnsi="Cambria Math"/>
                <w:iCs/>
              </w:rPr>
            </m:ctrlPr>
          </m:sSubPr>
          <m:e>
            <m:r>
              <w:rPr>
                <w:rFonts w:ascii="Cambria Math" w:hAnsi="Cambria Math"/>
              </w:rPr>
              <m:t>ρ</m:t>
            </m:r>
          </m:e>
          <m:sub>
            <m:r>
              <w:rPr>
                <w:rFonts w:ascii="Cambria Math" w:hAnsi="Cambria Math"/>
              </w:rPr>
              <m:t>e</m:t>
            </m:r>
          </m:sub>
        </m:sSub>
      </m:oMath>
      <w:r w:rsidRPr="00663B7A">
        <w:t xml:space="preserve"> </w:t>
      </w:r>
      <w:proofErr w:type="gramStart"/>
      <w:r w:rsidRPr="00663B7A">
        <w:t xml:space="preserve">with </w:t>
      </w:r>
      <w:proofErr w:type="gramEnd"/>
      <m:oMath>
        <m:r>
          <w:rPr>
            <w:rFonts w:ascii="Cambria Math" w:hAnsi="Cambria Math"/>
          </w:rPr>
          <m:t>σ</m:t>
        </m:r>
      </m:oMath>
      <w:r w:rsidRPr="00663B7A">
        <w:t>,</w:t>
      </w:r>
      <m:oMath>
        <m:r>
          <m:rPr>
            <m:sty m:val="p"/>
          </m:rPr>
          <w:rPr>
            <w:rFonts w:ascii="Cambria Math" w:hAnsi="Cambria Math"/>
          </w:rPr>
          <m:t xml:space="preserve"> </m:t>
        </m:r>
        <m:r>
          <w:rPr>
            <w:rFonts w:ascii="Cambria Math" w:hAnsi="Cambria Math" w:hint="cs"/>
          </w:rPr>
          <m:t>γ</m:t>
        </m:r>
      </m:oMath>
      <w:r w:rsidRPr="00663B7A">
        <w:t xml:space="preserve"> and </w:t>
      </w:r>
      <m:oMath>
        <m:r>
          <w:rPr>
            <w:rFonts w:ascii="Cambria Math" w:hAnsi="Cambria Math"/>
          </w:rPr>
          <m:t>k</m:t>
        </m:r>
      </m:oMath>
      <w:r w:rsidRPr="00663B7A">
        <w:t xml:space="preserve"> chosen such that </w:t>
      </w:r>
    </w:p>
    <w:p w:rsidR="00663B7A" w:rsidRPr="00663B7A" w:rsidRDefault="0057059A" w:rsidP="00663B7A">
      <w:pPr>
        <w:spacing w:after="0" w:line="300" w:lineRule="exact"/>
        <w:ind w:firstLineChars="200" w:firstLine="400"/>
      </w:pPr>
      <m:oMath>
        <m:sSub>
          <m:sSubPr>
            <m:ctrlPr>
              <w:rPr>
                <w:rFonts w:ascii="Cambria Math" w:hAnsi="Cambria Math"/>
                <w:iCs/>
              </w:rPr>
            </m:ctrlPr>
          </m:sSubPr>
          <m:e>
            <m:r>
              <w:rPr>
                <w:rFonts w:ascii="Cambria Math" w:hAnsi="Cambria Math"/>
              </w:rPr>
              <m:t>ρ</m:t>
            </m:r>
            <m:sSub>
              <m:sSubPr>
                <m:ctrlPr>
                  <w:rPr>
                    <w:rFonts w:ascii="Cambria Math" w:hAnsi="Cambria Math"/>
                    <w:iCs/>
                  </w:rPr>
                </m:ctrlPr>
              </m:sSubPr>
              <m:e>
                <m:r>
                  <w:rPr>
                    <w:rFonts w:ascii="Cambria Math" w:hAnsi="Cambria Math"/>
                  </w:rPr>
                  <m:t>e</m:t>
                </m:r>
              </m:e>
              <m:sub>
                <m:r>
                  <w:rPr>
                    <w:rFonts w:ascii="Cambria Math" w:hAnsi="Cambria Math"/>
                  </w:rPr>
                  <m:t>i</m:t>
                </m:r>
              </m:sub>
            </m:sSub>
          </m:e>
          <m:sub/>
        </m:sSub>
        <m:r>
          <m:rPr>
            <m:sty m:val="p"/>
          </m:rPr>
          <w:rPr>
            <w:rFonts w:ascii="Cambria Math" w:hAnsi="Cambria Math" w:hint="eastAsia"/>
          </w:rPr>
          <m:t>≈</m:t>
        </m:r>
        <m:r>
          <m:rPr>
            <m:sty m:val="p"/>
          </m:rPr>
          <w:rPr>
            <w:rFonts w:ascii="Cambria Math" w:hAnsi="Cambria Math"/>
          </w:rPr>
          <m:t xml:space="preserve"> </m:t>
        </m:r>
        <m:r>
          <w:rPr>
            <w:rFonts w:ascii="Cambria Math" w:hAnsi="Cambria Math"/>
          </w:rPr>
          <m:t>σ</m:t>
        </m:r>
        <m:d>
          <m:dPr>
            <m:ctrlPr>
              <w:rPr>
                <w:rFonts w:ascii="Cambria Math" w:hAnsi="Cambria Math"/>
              </w:rPr>
            </m:ctrlPr>
          </m:dPr>
          <m:e>
            <m:r>
              <w:rPr>
                <w:rFonts w:ascii="Cambria Math" w:hAnsi="Cambria Math" w:hint="cs"/>
              </w:rPr>
              <m:t>γ</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+1</m:t>
            </m:r>
          </m:e>
        </m:d>
        <m:r>
          <m:rPr>
            <m:sty m:val="p"/>
          </m:rPr>
          <w:rPr>
            <w:rFonts w:ascii="Cambria Math" w:hAnsi="Cambria Math"/>
          </w:rPr>
          <m:t>exp⁡(-</m:t>
        </m:r>
        <m:r>
          <w:rPr>
            <w:rFonts w:ascii="Cambria Math" w:hAnsi="Cambria Math"/>
          </w:rPr>
          <m:t>k</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m:t>
        </m:r>
      </m:oMath>
      <w:r w:rsidR="00663B7A" w:rsidRPr="00663B7A">
        <w:rPr>
          <w:rFonts w:hint="eastAsia"/>
        </w:rPr>
        <w:t>.</w:t>
      </w:r>
    </w:p>
    <w:p w:rsidR="00663B7A" w:rsidRPr="00663B7A" w:rsidRDefault="00663B7A" w:rsidP="00663B7A">
      <w:pPr>
        <w:spacing w:after="0" w:line="300" w:lineRule="exact"/>
        <w:ind w:firstLineChars="200" w:firstLine="400"/>
      </w:pPr>
      <w:r w:rsidRPr="00663B7A">
        <w:t>(2.</w:t>
      </w:r>
      <w:r w:rsidRPr="00663B7A">
        <w:rPr>
          <w:rFonts w:hint="eastAsia"/>
        </w:rPr>
        <w:t>10</w:t>
      </w:r>
      <w:r w:rsidRPr="00663B7A">
        <w:t xml:space="preserve">) </w:t>
      </w:r>
    </w:p>
    <w:p w:rsidR="00663B7A" w:rsidRPr="00663B7A" w:rsidRDefault="00663B7A" w:rsidP="00663B7A">
      <w:pPr>
        <w:spacing w:after="0" w:line="300" w:lineRule="exact"/>
        <w:ind w:firstLineChars="200" w:firstLine="400"/>
        <w:rPr>
          <w:rFonts w:ascii="Cambria Math" w:hAnsi="Cambria Math"/>
          <w:oMath/>
        </w:rPr>
      </w:pPr>
      <w:r w:rsidRPr="00663B7A">
        <w:t xml:space="preserve">For this purpose, consider the least-squares problem </w:t>
      </w:r>
    </w:p>
    <w:p w:rsidR="00663B7A" w:rsidRPr="00663B7A" w:rsidRDefault="0057059A" w:rsidP="00663B7A">
      <w:pPr>
        <w:spacing w:after="0" w:line="300" w:lineRule="exact"/>
        <w:ind w:firstLineChars="200" w:firstLine="400"/>
      </w:pPr>
      <m:oMathPara>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e>
          </m:nary>
          <m:sSup>
            <m:sSupPr>
              <m:ctrlPr>
                <w:rPr>
                  <w:rFonts w:ascii="Cambria Math" w:hAnsi="Cambria Math"/>
                  <w:iCs/>
                </w:rPr>
              </m:ctrlPr>
            </m:sSupPr>
            <m:e>
              <m:r>
                <w:rPr>
                  <w:rFonts w:ascii="Cambria Math" w:hAnsi="Cambria Math"/>
                </w:rPr>
                <m:t>ρ</m:t>
              </m:r>
              <m:sSub>
                <m:sSubPr>
                  <m:ctrlPr>
                    <w:rPr>
                      <w:rFonts w:ascii="Cambria Math" w:hAnsi="Cambria Math"/>
                      <w:iCs/>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σ</m:t>
              </m:r>
              <m:d>
                <m:dPr>
                  <m:ctrlPr>
                    <w:rPr>
                      <w:rFonts w:ascii="Cambria Math" w:hAnsi="Cambria Math"/>
                    </w:rPr>
                  </m:ctrlPr>
                </m:dPr>
                <m:e>
                  <m:r>
                    <w:rPr>
                      <w:rFonts w:ascii="Cambria Math" w:hAnsi="Cambria Math" w:hint="cs"/>
                    </w:rPr>
                    <m:t>γ</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+1</m:t>
                  </m:r>
                </m:e>
              </m:d>
              <m:r>
                <m:rPr>
                  <m:sty m:val="p"/>
                </m:rPr>
                <w:rPr>
                  <w:rFonts w:ascii="Cambria Math" w:hAnsi="Cambria Math"/>
                </w:rPr>
                <m:t>exp(-</m:t>
              </m:r>
              <m:r>
                <w:rPr>
                  <w:rFonts w:ascii="Cambria Math" w:hAnsi="Cambria Math"/>
                </w:rPr>
                <m:t>k</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m:t>
              </m:r>
            </m:e>
            <m:sup>
              <m:r>
                <m:rPr>
                  <m:sty m:val="p"/>
                </m:rPr>
                <w:rPr>
                  <w:rFonts w:ascii="Cambria Math" w:hAnsi="Cambria Math"/>
                </w:rPr>
                <m:t>2</m:t>
              </m:r>
            </m:sup>
          </m:sSup>
        </m:oMath>
      </m:oMathPara>
    </w:p>
    <w:p w:rsidR="00663B7A" w:rsidRPr="00663B7A" w:rsidRDefault="00663B7A" w:rsidP="00663B7A">
      <w:pPr>
        <w:spacing w:after="0" w:line="300" w:lineRule="exact"/>
        <w:ind w:firstLineChars="200" w:firstLine="400"/>
      </w:pPr>
      <w:r w:rsidRPr="00663B7A">
        <w:t>(2.</w:t>
      </w:r>
      <w:r w:rsidRPr="00663B7A">
        <w:rPr>
          <w:rFonts w:hint="eastAsia"/>
        </w:rPr>
        <w:t>11</w:t>
      </w:r>
      <w:r w:rsidRPr="00663B7A">
        <w:t>)</w:t>
      </w:r>
    </w:p>
    <w:p w:rsidR="00663B7A" w:rsidRPr="00663B7A" w:rsidRDefault="00663B7A" w:rsidP="00663B7A">
      <w:pPr>
        <w:spacing w:after="0" w:line="300" w:lineRule="exact"/>
        <w:ind w:firstLineChars="200" w:firstLine="400"/>
      </w:pPr>
      <w:proofErr w:type="gramStart"/>
      <w:r w:rsidRPr="00663B7A">
        <w:t>under</w:t>
      </w:r>
      <w:proofErr w:type="gramEnd"/>
      <w:r w:rsidRPr="00663B7A">
        <w:t xml:space="preserve"> the restriction </w:t>
      </w:r>
    </w:p>
    <w:p w:rsidR="00663B7A" w:rsidRPr="00663B7A" w:rsidRDefault="0057059A" w:rsidP="00663B7A">
      <w:pPr>
        <w:spacing w:after="0" w:line="300" w:lineRule="exact"/>
        <w:ind w:firstLineChars="200" w:firstLine="400"/>
      </w:pPr>
      <m:oMath>
        <m:sSup>
          <m:sSupPr>
            <m:ctrlPr>
              <w:rPr>
                <w:rFonts w:ascii="Cambria Math" w:hAnsi="Cambria Math"/>
              </w:rPr>
            </m:ctrlPr>
          </m:sSupPr>
          <m:e>
            <m:sSup>
              <m:sSupPr>
                <m:ctrlPr>
                  <w:rPr>
                    <w:rFonts w:ascii="Cambria Math" w:hAnsi="Cambria Math"/>
                  </w:rPr>
                </m:ctrlPr>
              </m:sSupPr>
              <m:e>
                <m:r>
                  <w:rPr>
                    <w:rFonts w:ascii="Cambria Math" w:hAnsi="Cambria Math"/>
                  </w:rPr>
                  <m:t>ρ</m:t>
                </m:r>
              </m:e>
              <m:sup>
                <m:r>
                  <m:rPr>
                    <m:sty m:val="p"/>
                  </m:rPr>
                  <w:rPr>
                    <w:rFonts w:ascii="Cambria Math" w:hAnsi="Cambria Math"/>
                  </w:rPr>
                  <m:t>2</m:t>
                </m:r>
              </m:sup>
            </m:sSup>
            <m:r>
              <m:rPr>
                <m:sty m:val="p"/>
              </m:rPr>
              <w:rPr>
                <w:rFonts w:ascii="Cambria Math" w:hAnsi="Cambria Math"/>
              </w:rPr>
              <m:t>=</m:t>
            </m:r>
            <m:r>
              <w:rPr>
                <w:rFonts w:ascii="Cambria Math" w:hAnsi="Cambria Math"/>
              </w:rPr>
              <m:t>σ</m:t>
            </m:r>
          </m:e>
          <m:sup>
            <m:r>
              <m:rPr>
                <m:sty m:val="p"/>
              </m:rPr>
              <w:rPr>
                <w:rFonts w:ascii="Cambria Math" w:hAnsi="Cambria Math"/>
              </w:rPr>
              <m:t>2</m:t>
            </m:r>
          </m:sup>
        </m:sSup>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r>
                  <w:rPr>
                    <w:rFonts w:ascii="Cambria Math" w:hAnsi="Cambria Math" w:hint="cs"/>
                  </w:rPr>
                  <m:t>γ</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+1)</m:t>
                </m:r>
              </m:e>
              <m:sup>
                <m:r>
                  <m:rPr>
                    <m:sty m:val="p"/>
                  </m:rPr>
                  <w:rPr>
                    <w:rFonts w:ascii="Cambria Math" w:hAnsi="Cambria Math"/>
                  </w:rPr>
                  <m:t>2</m:t>
                </m:r>
              </m:sup>
            </m:sSup>
            <m:r>
              <m:rPr>
                <m:sty m:val="p"/>
              </m:rPr>
              <w:rPr>
                <w:rFonts w:ascii="Cambria Math" w:hAnsi="Cambria Math"/>
              </w:rPr>
              <m:t>exp⁡(-2</m:t>
            </m:r>
            <m:r>
              <w:rPr>
                <w:rFonts w:ascii="Cambria Math" w:hAnsi="Cambria Math"/>
              </w:rPr>
              <m:t>k</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m:t>
            </m:r>
          </m:e>
        </m:nary>
      </m:oMath>
      <w:r w:rsidR="00663B7A" w:rsidRPr="00663B7A">
        <w:rPr>
          <w:rFonts w:hint="eastAsia"/>
        </w:rPr>
        <w:t>.</w:t>
      </w:r>
    </w:p>
    <w:p w:rsidR="00663B7A" w:rsidRPr="00663B7A" w:rsidRDefault="00663B7A" w:rsidP="00663B7A">
      <w:pPr>
        <w:spacing w:after="0" w:line="300" w:lineRule="exact"/>
        <w:ind w:firstLineChars="200" w:firstLine="400"/>
      </w:pPr>
      <w:r w:rsidRPr="00663B7A">
        <w:t>(2.</w:t>
      </w:r>
      <w:r w:rsidRPr="00663B7A">
        <w:rPr>
          <w:rFonts w:hint="eastAsia"/>
        </w:rPr>
        <w:t>12</w:t>
      </w:r>
      <w:r w:rsidRPr="00663B7A">
        <w:t>)</w:t>
      </w:r>
    </w:p>
    <w:p w:rsidR="00663B7A" w:rsidRPr="00663B7A" w:rsidRDefault="00663B7A" w:rsidP="00663B7A">
      <w:pPr>
        <w:spacing w:after="0" w:line="300" w:lineRule="exact"/>
        <w:ind w:firstLineChars="200" w:firstLine="400"/>
      </w:pPr>
      <w:r w:rsidRPr="00663B7A">
        <w:t xml:space="preserve">The condition (2.12) is referred to as the norm-invariant condition; it ensures that the implied humped volatility and the first volatility component have the same norm. Solving this </w:t>
      </w:r>
      <w:proofErr w:type="gramStart"/>
      <w:r w:rsidRPr="00663B7A">
        <w:t xml:space="preserve">yields </w:t>
      </w:r>
      <w:proofErr w:type="gramEnd"/>
      <m:oMath>
        <m:r>
          <w:rPr>
            <w:rFonts w:ascii="Cambria Math" w:hAnsi="Cambria Math"/>
          </w:rPr>
          <m:t>σ</m:t>
        </m:r>
      </m:oMath>
      <w:r w:rsidRPr="00663B7A">
        <w:t>,</w:t>
      </w:r>
      <m:oMath>
        <m:r>
          <w:rPr>
            <w:rFonts w:ascii="Cambria Math" w:hAnsi="Cambria Math" w:hint="cs"/>
          </w:rPr>
          <m:t>γ</m:t>
        </m:r>
      </m:oMath>
      <w:r w:rsidRPr="00663B7A">
        <w:t xml:space="preserve"> and</w:t>
      </w:r>
      <w:r w:rsidRPr="00663B7A">
        <w:rPr>
          <w:rFonts w:hint="eastAsia"/>
        </w:rPr>
        <w:t xml:space="preserve"> </w:t>
      </w:r>
      <m:oMath>
        <m:r>
          <m:rPr>
            <m:sty m:val="p"/>
          </m:rPr>
          <w:rPr>
            <w:rFonts w:ascii="Cambria Math" w:hAnsi="Cambria Math"/>
          </w:rPr>
          <m:t xml:space="preserve"> </m:t>
        </m:r>
        <m:r>
          <w:rPr>
            <w:rFonts w:ascii="Cambria Math" w:hAnsi="Cambria Math"/>
          </w:rPr>
          <m:t>k</m:t>
        </m:r>
      </m:oMath>
      <w:r w:rsidRPr="00663B7A">
        <w:t xml:space="preserve">. From these parameters, we set the volatility </w:t>
      </w:r>
      <m:oMath>
        <m:sSub>
          <m:sSubPr>
            <m:ctrlPr>
              <w:rPr>
                <w:rFonts w:ascii="Cambria Math" w:hAnsi="Cambria Math"/>
                <w:iCs/>
              </w:rPr>
            </m:ctrlPr>
          </m:sSubPr>
          <m:e>
            <m:r>
              <w:rPr>
                <w:rFonts w:ascii="Cambria Math" w:hAnsi="Cambria Math"/>
              </w:rPr>
              <m:t>σ</m:t>
            </m:r>
          </m:e>
          <m:sub>
            <m:r>
              <m:rPr>
                <m:sty m:val="p"/>
              </m:rPr>
              <w:rPr>
                <w:rFonts w:ascii="Cambria Math" w:hAnsi="Cambria Math"/>
              </w:rPr>
              <m:t>0</m:t>
            </m:r>
            <m:r>
              <w:rPr>
                <w:rFonts w:ascii="Cambria Math" w:hAnsi="Cambria Math"/>
              </w:rPr>
              <m:t>i</m:t>
            </m:r>
          </m:sub>
        </m:sSub>
      </m:oMath>
      <w:r w:rsidRPr="00663B7A">
        <w:t xml:space="preserve"> such that </w:t>
      </w:r>
    </w:p>
    <w:p w:rsidR="00663B7A" w:rsidRPr="00663B7A" w:rsidRDefault="0057059A" w:rsidP="00663B7A">
      <w:pPr>
        <w:spacing w:after="0" w:line="300" w:lineRule="exact"/>
        <w:ind w:firstLineChars="200" w:firstLine="400"/>
      </w:pPr>
      <m:oMath>
        <m:sSub>
          <m:sSubPr>
            <m:ctrlPr>
              <w:rPr>
                <w:rFonts w:ascii="Cambria Math" w:hAnsi="Cambria Math"/>
                <w:iCs/>
              </w:rPr>
            </m:ctrlPr>
          </m:sSubPr>
          <m:e>
            <m:r>
              <w:rPr>
                <w:rFonts w:ascii="Cambria Math" w:hAnsi="Cambria Math"/>
              </w:rPr>
              <m:t>σ</m:t>
            </m:r>
          </m:e>
          <m:sub>
            <m:r>
              <m:rPr>
                <m:sty m:val="p"/>
              </m:rPr>
              <w:rPr>
                <w:rFonts w:ascii="Cambria Math" w:hAnsi="Cambria Math"/>
              </w:rPr>
              <m:t>0</m:t>
            </m:r>
            <m:r>
              <w:rPr>
                <w:rFonts w:ascii="Cambria Math" w:hAnsi="Cambria Math"/>
              </w:rPr>
              <m:t>i</m:t>
            </m:r>
          </m:sub>
        </m:sSub>
        <m:r>
          <m:rPr>
            <m:sty m:val="p"/>
          </m:rPr>
          <w:rPr>
            <w:rFonts w:ascii="Cambria Math" w:hAnsi="Cambria Math"/>
          </w:rPr>
          <m:t>=</m:t>
        </m:r>
        <m:r>
          <w:rPr>
            <w:rFonts w:ascii="Cambria Math" w:hAnsi="Cambria Math"/>
          </w:rPr>
          <m:t>σ</m:t>
        </m:r>
        <m:d>
          <m:dPr>
            <m:ctrlPr>
              <w:rPr>
                <w:rFonts w:ascii="Cambria Math" w:hAnsi="Cambria Math"/>
              </w:rPr>
            </m:ctrlPr>
          </m:dPr>
          <m:e>
            <m:r>
              <w:rPr>
                <w:rFonts w:ascii="Cambria Math" w:hAnsi="Cambria Math" w:hint="cs"/>
              </w:rPr>
              <m:t>γ</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+1</m:t>
            </m:r>
          </m:e>
        </m:d>
        <m:r>
          <m:rPr>
            <m:sty m:val="p"/>
          </m:rPr>
          <w:rPr>
            <w:rFonts w:ascii="Cambria Math" w:hAnsi="Cambria Math"/>
          </w:rPr>
          <m:t>exp⁡(-</m:t>
        </m:r>
        <m:r>
          <w:rPr>
            <w:rFonts w:ascii="Cambria Math" w:hAnsi="Cambria Math"/>
          </w:rPr>
          <m:t>k</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m:t>
        </m:r>
      </m:oMath>
      <w:r w:rsidR="00663B7A" w:rsidRPr="00663B7A">
        <w:rPr>
          <w:rFonts w:hint="eastAsia"/>
        </w:rPr>
        <w:t xml:space="preserve">; </w:t>
      </w:r>
      <m:oMath>
        <m:r>
          <w:rPr>
            <w:rFonts w:ascii="Cambria Math" w:hAnsi="Cambria Math"/>
          </w:rPr>
          <m:t>i</m:t>
        </m:r>
        <m:r>
          <m:rPr>
            <m:sty m:val="p"/>
          </m:rPr>
          <w:rPr>
            <w:rFonts w:ascii="Cambria Math" w:hAnsi="Cambria Math"/>
          </w:rPr>
          <m:t xml:space="preserve">=1,…, </m:t>
        </m:r>
        <m:r>
          <w:rPr>
            <w:rFonts w:ascii="Cambria Math" w:hAnsi="Cambria Math"/>
          </w:rPr>
          <m:t>n</m:t>
        </m:r>
      </m:oMath>
      <w:r w:rsidR="00663B7A" w:rsidRPr="00663B7A">
        <w:rPr>
          <w:rFonts w:hint="eastAsia"/>
        </w:rPr>
        <w:t>.</w:t>
      </w:r>
    </w:p>
    <w:p w:rsidR="00663B7A" w:rsidRPr="00663B7A" w:rsidRDefault="00663B7A" w:rsidP="00663B7A">
      <w:pPr>
        <w:spacing w:after="0" w:line="300" w:lineRule="exact"/>
        <w:ind w:firstLineChars="200" w:firstLine="400"/>
      </w:pPr>
      <w:r w:rsidRPr="00663B7A">
        <w:t>(2.</w:t>
      </w:r>
      <w:r w:rsidRPr="00663B7A">
        <w:rPr>
          <w:rFonts w:hint="eastAsia"/>
        </w:rPr>
        <w:t>13</w:t>
      </w:r>
      <w:r w:rsidRPr="00663B7A">
        <w:t xml:space="preserve">) </w:t>
      </w:r>
    </w:p>
    <w:p w:rsidR="00663B7A" w:rsidRPr="00663B7A" w:rsidRDefault="00663B7A" w:rsidP="00663B7A">
      <w:pPr>
        <w:spacing w:after="0" w:line="300" w:lineRule="exact"/>
        <w:ind w:firstLineChars="200" w:firstLine="400"/>
      </w:pPr>
      <w:r w:rsidRPr="00663B7A">
        <w:t xml:space="preserve">The approximation error in (2.10) is measured as the ratio of squared difference between the approximation to the first volatility component on average, such </w:t>
      </w:r>
      <w:proofErr w:type="gramStart"/>
      <w:r w:rsidRPr="00663B7A">
        <w:t xml:space="preserve">that </w:t>
      </w:r>
      <w:proofErr w:type="gramEnd"/>
      <m:oMath>
        <m:r>
          <m:rPr>
            <m:sty m:val="p"/>
          </m:rPr>
          <w:rPr>
            <w:rFonts w:ascii="Cambria Math" w:hAnsi="Cambria Math"/>
          </w:rPr>
          <w:br/>
        </m:r>
        <m:f>
          <m:fPr>
            <m:ctrlPr>
              <w:rPr>
                <w:rFonts w:ascii="Cambria Math" w:hAnsi="Cambria Math"/>
              </w:rPr>
            </m:ctrlPr>
          </m:fPr>
          <m:num>
            <m:sSup>
              <m:sSupPr>
                <m:ctrlPr>
                  <w:rPr>
                    <w:rFonts w:ascii="Cambria Math" w:hAnsi="Cambria Math"/>
                    <w:iCs/>
                  </w:rPr>
                </m:ctrlPr>
              </m:sSupPr>
              <m:e>
                <m:sSup>
                  <m:sSupPr>
                    <m:ctrlPr>
                      <w:rPr>
                        <w:rFonts w:ascii="Cambria Math" w:hAnsi="Cambria Math"/>
                        <w:iCs/>
                      </w:rPr>
                    </m:ctrlPr>
                  </m:sSupPr>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r>
                          <m:rPr>
                            <m:sty m:val="p"/>
                          </m:rPr>
                          <w:rPr>
                            <w:rFonts w:ascii="Cambria Math" w:hAnsi="Cambria Math" w:hint="eastAsia"/>
                          </w:rPr>
                          <m:t>…</m:t>
                        </m:r>
                        <m:r>
                          <m:rPr>
                            <m:sty m:val="p"/>
                          </m:rPr>
                          <w:rPr>
                            <w:rFonts w:ascii="Cambria Math" w:hAnsi="Cambria Math"/>
                          </w:rPr>
                          <m:t xml:space="preserve">, </m:t>
                        </m:r>
                        <m:r>
                          <w:rPr>
                            <w:rFonts w:ascii="Cambria Math" w:hAnsi="Cambria Math"/>
                          </w:rPr>
                          <m:t>n</m:t>
                        </m:r>
                      </m:sub>
                      <m:sup/>
                      <m:e>
                        <m:r>
                          <m:rPr>
                            <m:sty m:val="p"/>
                          </m:rPr>
                          <w:rPr>
                            <w:rFonts w:ascii="Cambria Math" w:hAnsi="Cambria Math"/>
                          </w:rPr>
                          <m:t>{</m:t>
                        </m:r>
                      </m:e>
                    </m:nary>
                    <m:r>
                      <w:rPr>
                        <w:rFonts w:ascii="Cambria Math" w:hAnsi="Cambria Math"/>
                      </w:rPr>
                      <m:t>ρ</m:t>
                    </m:r>
                    <m:sSub>
                      <m:sSubPr>
                        <m:ctrlPr>
                          <w:rPr>
                            <w:rFonts w:ascii="Cambria Math" w:hAnsi="Cambria Math"/>
                            <w:iCs/>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σ</m:t>
                    </m:r>
                    <m:d>
                      <m:dPr>
                        <m:ctrlPr>
                          <w:rPr>
                            <w:rFonts w:ascii="Cambria Math" w:hAnsi="Cambria Math"/>
                          </w:rPr>
                        </m:ctrlPr>
                      </m:dPr>
                      <m:e>
                        <m:r>
                          <w:rPr>
                            <w:rFonts w:ascii="Cambria Math" w:hAnsi="Cambria Math"/>
                          </w:rPr>
                          <m:t>γ</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+1</m:t>
                        </m:r>
                      </m:e>
                    </m:d>
                    <m:r>
                      <m:rPr>
                        <m:sty m:val="p"/>
                      </m:rPr>
                      <w:rPr>
                        <w:rFonts w:ascii="Cambria Math" w:hAnsi="Cambria Math"/>
                      </w:rPr>
                      <m:t>exp(-</m:t>
                    </m:r>
                    <m:r>
                      <w:rPr>
                        <w:rFonts w:ascii="Cambria Math" w:hAnsi="Cambria Math"/>
                      </w:rPr>
                      <m:t>k</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e>
              <m:sup>
                <m:r>
                  <m:rPr>
                    <m:sty m:val="p"/>
                  </m:rPr>
                  <w:rPr>
                    <w:rFonts w:ascii="Cambria Math" w:hAnsi="Cambria Math"/>
                  </w:rPr>
                  <m:t>1/2</m:t>
                </m:r>
              </m:sup>
            </m:sSup>
          </m:num>
          <m:den>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grow m:val="1"/>
                <m:ctrlPr>
                  <w:rPr>
                    <w:rFonts w:ascii="Cambria Math" w:hAnsi="Cambria Math"/>
                  </w:rPr>
                </m:ctrlPr>
              </m:naryPr>
              <m:sub>
                <m:r>
                  <w:rPr>
                    <w:rFonts w:ascii="Cambria Math" w:hAnsi="Cambria Math"/>
                  </w:rPr>
                  <m:t>i</m:t>
                </m:r>
                <m:r>
                  <m:rPr>
                    <m:sty m:val="p"/>
                  </m:rPr>
                  <w:rPr>
                    <w:rFonts w:ascii="Cambria Math" w:hAnsi="Cambria Math"/>
                  </w:rPr>
                  <m:t xml:space="preserve">=1, </m:t>
                </m:r>
                <m:r>
                  <m:rPr>
                    <m:sty m:val="p"/>
                  </m:rPr>
                  <w:rPr>
                    <w:rFonts w:ascii="Cambria Math" w:hAnsi="Cambria Math" w:hint="eastAsia"/>
                  </w:rPr>
                  <m:t>…</m:t>
                </m:r>
                <m:r>
                  <m:rPr>
                    <m:sty m:val="p"/>
                  </m:rPr>
                  <w:rPr>
                    <w:rFonts w:ascii="Cambria Math" w:hAnsi="Cambria Math"/>
                  </w:rPr>
                  <m:t xml:space="preserve">, </m:t>
                </m:r>
                <m:r>
                  <w:rPr>
                    <w:rFonts w:ascii="Cambria Math" w:hAnsi="Cambria Math"/>
                  </w:rPr>
                  <m:t>n</m:t>
                </m:r>
              </m:sub>
              <m:sup/>
              <m:e>
                <m:r>
                  <w:rPr>
                    <w:rFonts w:ascii="Cambria Math" w:hAnsi="Cambria Math"/>
                  </w:rPr>
                  <m:t>ρ</m:t>
                </m:r>
                <m:sSub>
                  <m:sSubPr>
                    <m:ctrlPr>
                      <w:rPr>
                        <w:rFonts w:ascii="Cambria Math" w:hAnsi="Cambria Math"/>
                        <w:iCs/>
                      </w:rPr>
                    </m:ctrlPr>
                  </m:sSubPr>
                  <m:e>
                    <m:r>
                      <w:rPr>
                        <w:rFonts w:ascii="Cambria Math" w:hAnsi="Cambria Math"/>
                      </w:rPr>
                      <m:t>e</m:t>
                    </m:r>
                  </m:e>
                  <m:sub>
                    <m:r>
                      <w:rPr>
                        <w:rFonts w:ascii="Cambria Math" w:hAnsi="Cambria Math"/>
                      </w:rPr>
                      <m:t>i</m:t>
                    </m:r>
                  </m:sub>
                </m:sSub>
              </m:e>
            </m:nary>
          </m:den>
        </m:f>
      </m:oMath>
      <w:r w:rsidRPr="00663B7A">
        <w:rPr>
          <w:rFonts w:hint="eastAsia"/>
        </w:rPr>
        <w:t xml:space="preserve">.            </w:t>
      </w:r>
      <w:r w:rsidRPr="00663B7A">
        <w:t>(2.1</w:t>
      </w:r>
      <w:r w:rsidRPr="00663B7A">
        <w:rPr>
          <w:rFonts w:hint="eastAsia"/>
        </w:rPr>
        <w:t>4</w:t>
      </w:r>
      <w:r w:rsidRPr="00663B7A">
        <w:t>)</w:t>
      </w:r>
    </w:p>
    <w:p w:rsidR="00663B7A" w:rsidRPr="00663B7A" w:rsidRDefault="00663B7A" w:rsidP="00663B7A">
      <w:pPr>
        <w:spacing w:after="0" w:line="300" w:lineRule="exact"/>
        <w:ind w:firstLineChars="200" w:firstLine="400"/>
      </w:pPr>
      <w:r w:rsidRPr="00663B7A">
        <w:t xml:space="preserve">Since the function (2.11) is not globally downward convex, these parameters may not be unique. Volatility fitting is a practical matter, so non-uniqueness is not a severe problem in this paper. In practice, the above approximation error might help to solve the least-squares problem. </w:t>
      </w:r>
    </w:p>
    <w:p w:rsidR="00663B7A" w:rsidRPr="00663B7A" w:rsidRDefault="00663B7A" w:rsidP="00663B7A">
      <w:pPr>
        <w:spacing w:after="0" w:line="300" w:lineRule="exact"/>
        <w:ind w:firstLineChars="200" w:firstLine="400"/>
      </w:pPr>
      <w:r w:rsidRPr="00663B7A">
        <w:t xml:space="preserve">Next, we define an </w:t>
      </w:r>
      <m:oMath>
        <m:r>
          <w:rPr>
            <w:rFonts w:ascii="Cambria Math" w:hAnsi="Cambria Math"/>
          </w:rPr>
          <m:t>n</m:t>
        </m:r>
      </m:oMath>
      <w:r w:rsidRPr="00663B7A">
        <w:t xml:space="preserve"> -dimensional vector</w:t>
      </w:r>
      <w:r w:rsidRPr="00663B7A">
        <w:rPr>
          <w:rFonts w:hint="eastAsia"/>
        </w:rPr>
        <w:t>,</w:t>
      </w:r>
      <m:oMath>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e</m:t>
                </m:r>
              </m:e>
            </m:acc>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acc>
              <m:accPr>
                <m:chr m:val="̃"/>
                <m:ctrlPr>
                  <w:rPr>
                    <w:rFonts w:ascii="Cambria Math" w:hAnsi="Cambria Math"/>
                  </w:rPr>
                </m:ctrlPr>
              </m:accPr>
              <m:e>
                <m:r>
                  <w:rPr>
                    <w:rFonts w:ascii="Cambria Math" w:hAnsi="Cambria Math"/>
                  </w:rPr>
                  <m:t>e</m:t>
                </m:r>
              </m:e>
            </m:acc>
          </m:e>
          <m:sub>
            <m:r>
              <w:rPr>
                <w:rFonts w:ascii="Cambria Math" w:hAnsi="Cambria Math"/>
              </w:rPr>
              <m:t>n</m:t>
            </m:r>
          </m:sub>
        </m:sSub>
        <m:r>
          <m:rPr>
            <m:sty m:val="p"/>
          </m:rPr>
          <w:rPr>
            <w:rFonts w:ascii="Cambria Math" w:hAnsi="Cambria Math"/>
          </w:rPr>
          <m:t>)</m:t>
        </m:r>
      </m:oMath>
      <w:r w:rsidRPr="00663B7A">
        <w:rPr>
          <w:rFonts w:hint="eastAsia"/>
        </w:rPr>
        <w:t xml:space="preserve"> </w:t>
      </w:r>
      <w:r w:rsidRPr="00663B7A">
        <w:t>by</w:t>
      </w:r>
    </w:p>
    <w:p w:rsidR="00663B7A" w:rsidRPr="00663B7A" w:rsidRDefault="00663B7A" w:rsidP="00663B7A">
      <w:pPr>
        <w:spacing w:after="0" w:line="300" w:lineRule="exact"/>
        <w:ind w:firstLineChars="200" w:firstLine="400"/>
      </w:pPr>
      <w:r w:rsidRPr="00663B7A">
        <w:t xml:space="preserve"> </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e</m:t>
                </m:r>
              </m:e>
            </m:acc>
          </m:e>
          <m:sub>
            <m:r>
              <w:rPr>
                <w:rFonts w:ascii="Cambria Math" w:hAnsi="Cambria Math"/>
              </w:rPr>
              <m:t>i</m:t>
            </m:r>
          </m:sub>
        </m:sSub>
        <m:r>
          <m:rPr>
            <m:sty m:val="p"/>
          </m:rPr>
          <w:rPr>
            <w:rFonts w:ascii="Cambria Math" w:hAnsi="Cambria Math"/>
          </w:rPr>
          <m:t xml:space="preserve">= </m:t>
        </m:r>
        <m:f>
          <m:fPr>
            <m:ctrlPr>
              <w:rPr>
                <w:rFonts w:ascii="Cambria Math" w:hAnsi="Cambria Math"/>
              </w:rPr>
            </m:ctrlPr>
          </m:fPr>
          <m:num>
            <m:r>
              <w:rPr>
                <w:rFonts w:ascii="Cambria Math" w:hAnsi="Cambria Math"/>
              </w:rPr>
              <m:t>σ</m:t>
            </m:r>
          </m:num>
          <m:den>
            <m:r>
              <w:rPr>
                <w:rFonts w:ascii="Cambria Math" w:hAnsi="Cambria Math"/>
              </w:rPr>
              <m:t>ρ</m:t>
            </m:r>
          </m:den>
        </m:f>
        <m:d>
          <m:dPr>
            <m:ctrlPr>
              <w:rPr>
                <w:rFonts w:ascii="Cambria Math" w:hAnsi="Cambria Math"/>
              </w:rPr>
            </m:ctrlPr>
          </m:dPr>
          <m:e>
            <m:r>
              <w:rPr>
                <w:rFonts w:ascii="Cambria Math" w:hAnsi="Cambria Math" w:hint="cs"/>
              </w:rPr>
              <m:t>γ</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+1</m:t>
            </m:r>
          </m:e>
        </m:d>
        <m:r>
          <m:rPr>
            <m:sty m:val="p"/>
          </m:rPr>
          <w:rPr>
            <w:rFonts w:ascii="Cambria Math" w:hAnsi="Cambria Math"/>
          </w:rPr>
          <m:t>exp</m:t>
        </m:r>
        <m:d>
          <m:dPr>
            <m:ctrlPr>
              <w:rPr>
                <w:rFonts w:ascii="Cambria Math" w:hAnsi="Cambria Math"/>
              </w:rPr>
            </m:ctrlPr>
          </m:dPr>
          <m:e>
            <m:r>
              <m:rPr>
                <m:sty m:val="p"/>
              </m:rPr>
              <w:rPr>
                <w:rFonts w:ascii="Cambria Math" w:hAnsi="Cambria Math"/>
              </w:rPr>
              <m:t>-</m:t>
            </m:r>
            <m:r>
              <w:rPr>
                <w:rFonts w:ascii="Cambria Math" w:hAnsi="Cambria Math"/>
              </w:rPr>
              <m:t>k</m:t>
            </m:r>
            <m:sSub>
              <m:sSubPr>
                <m:ctrlPr>
                  <w:rPr>
                    <w:rFonts w:ascii="Cambria Math" w:hAnsi="Cambria Math"/>
                    <w:iCs/>
                  </w:rPr>
                </m:ctrlPr>
              </m:sSubPr>
              <m:e>
                <m:r>
                  <w:rPr>
                    <w:rFonts w:ascii="Cambria Math" w:hAnsi="Cambria Math"/>
                  </w:rPr>
                  <m:t>x</m:t>
                </m:r>
              </m:e>
              <m:sub>
                <m:r>
                  <w:rPr>
                    <w:rFonts w:ascii="Cambria Math" w:hAnsi="Cambria Math"/>
                  </w:rPr>
                  <m:t>i</m:t>
                </m:r>
              </m:sub>
            </m:sSub>
          </m:e>
        </m:d>
        <m:r>
          <m:rPr>
            <m:sty m:val="p"/>
          </m:rPr>
          <w:rPr>
            <w:rFonts w:ascii="Cambria Math" w:hAnsi="Cambria Math"/>
          </w:rPr>
          <m:t>;</m:t>
        </m:r>
        <m:r>
          <w:rPr>
            <w:rFonts w:ascii="Cambria Math" w:hAnsi="Cambria Math"/>
          </w:rPr>
          <m:t>i</m:t>
        </m:r>
        <m:r>
          <m:rPr>
            <m:sty m:val="p"/>
          </m:rPr>
          <w:rPr>
            <w:rFonts w:ascii="Cambria Math" w:hAnsi="Cambria Math"/>
          </w:rPr>
          <m:t>=1,…,</m:t>
        </m:r>
        <m:r>
          <w:rPr>
            <w:rFonts w:ascii="Cambria Math" w:hAnsi="Cambria Math"/>
          </w:rPr>
          <m:t>n</m:t>
        </m:r>
      </m:oMath>
      <w:r w:rsidRPr="00663B7A">
        <w:rPr>
          <w:rFonts w:hint="eastAsia"/>
        </w:rPr>
        <w:t xml:space="preserve">.            </w:t>
      </w:r>
      <w:r w:rsidRPr="00663B7A">
        <w:t>(2.1</w:t>
      </w:r>
      <w:r w:rsidRPr="00663B7A">
        <w:rPr>
          <w:rFonts w:hint="eastAsia"/>
        </w:rPr>
        <w:t>5</w:t>
      </w:r>
      <w:r w:rsidRPr="00663B7A">
        <w:t>)</w:t>
      </w:r>
      <w:r w:rsidRPr="00663B7A">
        <w:rPr>
          <w:rFonts w:hint="eastAsia"/>
        </w:rPr>
        <w:t xml:space="preserve"> </w:t>
      </w:r>
      <w:r w:rsidRPr="00663B7A">
        <w:t xml:space="preserve"> </w:t>
      </w:r>
      <w:r w:rsidRPr="00663B7A">
        <w:rPr>
          <w:rFonts w:hint="eastAsia"/>
        </w:rPr>
        <w:t xml:space="preserve">                          </w:t>
      </w:r>
      <w:r w:rsidRPr="00663B7A">
        <w:rPr>
          <w:rFonts w:hint="eastAsia"/>
        </w:rPr>
        <w:br/>
      </w:r>
      <w:r w:rsidRPr="00663B7A">
        <w:t xml:space="preserve">From (2.12), we see </w:t>
      </w:r>
      <w:proofErr w:type="gramStart"/>
      <w:r w:rsidRPr="00663B7A">
        <w:t xml:space="preserve">that </w:t>
      </w:r>
      <w:proofErr w:type="gramEnd"/>
      <m:oMath>
        <m:nary>
          <m:naryPr>
            <m:chr m:val="∑"/>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e</m:t>
                        </m:r>
                      </m:e>
                    </m:acc>
                  </m:e>
                  <m:sub>
                    <m:r>
                      <w:rPr>
                        <w:rFonts w:ascii="Cambria Math" w:hAnsi="Cambria Math"/>
                      </w:rPr>
                      <m:t>i</m:t>
                    </m:r>
                  </m:sub>
                </m:sSub>
                <m:r>
                  <m:rPr>
                    <m:sty m:val="p"/>
                  </m:rPr>
                  <w:rPr>
                    <w:rFonts w:ascii="Cambria Math" w:hAnsi="Cambria Math"/>
                  </w:rPr>
                  <m:t>)</m:t>
                </m:r>
              </m:e>
              <m:sup>
                <m:r>
                  <m:rPr>
                    <m:sty m:val="p"/>
                  </m:rPr>
                  <w:rPr>
                    <w:rFonts w:ascii="Cambria Math" w:hAnsi="Cambria Math"/>
                  </w:rPr>
                  <m:t>2</m:t>
                </m:r>
              </m:sup>
            </m:sSup>
          </m:e>
        </m:nary>
        <m:r>
          <m:rPr>
            <m:sty m:val="p"/>
          </m:rPr>
          <w:rPr>
            <w:rFonts w:ascii="Cambria Math" w:hAnsi="Cambria Math"/>
          </w:rPr>
          <m:t>=1</m:t>
        </m:r>
      </m:oMath>
      <w:r w:rsidRPr="00663B7A">
        <w:rPr>
          <w:rFonts w:hint="eastAsia"/>
        </w:rPr>
        <w:t xml:space="preserve">. </w:t>
      </w:r>
      <w:r w:rsidRPr="00663B7A">
        <w:t>Hence, we may regard</w:t>
      </w:r>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e</m:t>
                    </m:r>
                  </m:e>
                </m:acc>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acc>
                  <m:accPr>
                    <m:chr m:val="̃"/>
                    <m:ctrlPr>
                      <w:rPr>
                        <w:rFonts w:ascii="Cambria Math" w:hAnsi="Cambria Math"/>
                      </w:rPr>
                    </m:ctrlPr>
                  </m:accPr>
                  <m:e>
                    <m:r>
                      <w:rPr>
                        <w:rFonts w:ascii="Cambria Math" w:hAnsi="Cambria Math"/>
                      </w:rPr>
                      <m:t>e</m:t>
                    </m:r>
                  </m:e>
                </m:acc>
              </m:e>
              <m:sub>
                <m:r>
                  <w:rPr>
                    <w:rFonts w:ascii="Cambria Math" w:hAnsi="Cambria Math"/>
                  </w:rPr>
                  <m:t>n</m:t>
                </m:r>
              </m:sub>
            </m:sSub>
            <m:r>
              <m:rPr>
                <m:sty m:val="p"/>
              </m:rPr>
              <w:rPr>
                <w:rFonts w:ascii="Cambria Math" w:hAnsi="Cambria Math"/>
              </w:rPr>
              <m:t>)</m:t>
            </m:r>
          </m:e>
          <m:sup>
            <m:r>
              <w:rPr>
                <w:rFonts w:ascii="Cambria Math" w:hAnsi="Cambria Math"/>
              </w:rPr>
              <m:t>T</m:t>
            </m:r>
          </m:sup>
        </m:sSup>
        <m:r>
          <m:rPr>
            <m:sty m:val="p"/>
          </m:rPr>
          <w:rPr>
            <w:rFonts w:ascii="Cambria Math" w:hAnsi="Cambria Math"/>
          </w:rPr>
          <m:t xml:space="preserve"> </m:t>
        </m:r>
      </m:oMath>
      <w:r w:rsidRPr="00663B7A">
        <w:t xml:space="preserve">as the first principal component, rather </w:t>
      </w:r>
      <w:proofErr w:type="gramStart"/>
      <w:r w:rsidRPr="00663B7A">
        <w:t xml:space="preserve">than </w:t>
      </w:r>
      <w:proofErr w:type="gramEnd"/>
      <m:oMath>
        <m:sSup>
          <m:sSupPr>
            <m:ctrlPr>
              <w:rPr>
                <w:rFonts w:ascii="Cambria Math" w:hAnsi="Cambria Math"/>
              </w:rPr>
            </m:ctrlPr>
          </m:sSupPr>
          <m:e>
            <m:r>
              <m:rPr>
                <m:sty m:val="p"/>
              </m:rPr>
              <w:rPr>
                <w:rFonts w:ascii="Cambria Math" w:hAnsi="Cambria Math"/>
              </w:rPr>
              <m:t>(</m:t>
            </m:r>
            <m:sSub>
              <m:sSubPr>
                <m:ctrlPr>
                  <w:rPr>
                    <w:rFonts w:ascii="Cambria Math" w:hAnsi="Cambria Math"/>
                    <w:iCs/>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iCs/>
                  </w:rPr>
                </m:ctrlPr>
              </m:sSubPr>
              <m:e>
                <m:r>
                  <w:rPr>
                    <w:rFonts w:ascii="Cambria Math" w:hAnsi="Cambria Math"/>
                  </w:rPr>
                  <m:t>e</m:t>
                </m:r>
              </m:e>
              <m:sub>
                <m:r>
                  <w:rPr>
                    <w:rFonts w:ascii="Cambria Math" w:hAnsi="Cambria Math"/>
                  </w:rPr>
                  <m:t>n</m:t>
                </m:r>
              </m:sub>
            </m:sSub>
            <m:r>
              <m:rPr>
                <m:sty m:val="p"/>
              </m:rPr>
              <w:rPr>
                <w:rFonts w:ascii="Cambria Math" w:hAnsi="Cambria Math"/>
              </w:rPr>
              <m:t>)</m:t>
            </m:r>
          </m:e>
          <m:sup>
            <m:r>
              <w:rPr>
                <w:rFonts w:ascii="Cambria Math" w:hAnsi="Cambria Math"/>
              </w:rPr>
              <m:t>T</m:t>
            </m:r>
          </m:sup>
        </m:sSup>
      </m:oMath>
      <w:r w:rsidRPr="00663B7A">
        <w:t>. Equation (2.13) is represented by</w:t>
      </w:r>
    </w:p>
    <w:p w:rsidR="00663B7A" w:rsidRPr="00663B7A" w:rsidRDefault="00663B7A" w:rsidP="00663B7A">
      <w:pPr>
        <w:spacing w:after="0" w:line="300" w:lineRule="exact"/>
        <w:ind w:firstLineChars="200" w:firstLine="400"/>
      </w:pPr>
      <w:r w:rsidRPr="00663B7A">
        <w:t xml:space="preserve"> </w:t>
      </w:r>
      <m:oMath>
        <m:sSub>
          <m:sSubPr>
            <m:ctrlPr>
              <w:rPr>
                <w:rFonts w:ascii="Cambria Math" w:hAnsi="Cambria Math"/>
                <w:iCs/>
              </w:rPr>
            </m:ctrlPr>
          </m:sSubPr>
          <m:e>
            <m:r>
              <w:rPr>
                <w:rFonts w:ascii="Cambria Math" w:hAnsi="Cambria Math"/>
              </w:rPr>
              <m:t>σ</m:t>
            </m:r>
          </m:e>
          <m:sub>
            <m:r>
              <m:rPr>
                <m:sty m:val="p"/>
              </m:rPr>
              <w:rPr>
                <w:rFonts w:ascii="Cambria Math" w:hAnsi="Cambria Math"/>
              </w:rPr>
              <m:t>0</m:t>
            </m:r>
            <m:r>
              <w:rPr>
                <w:rFonts w:ascii="Cambria Math" w:hAnsi="Cambria Math"/>
              </w:rPr>
              <m:t>i</m:t>
            </m:r>
          </m:sub>
        </m:sSub>
        <m:r>
          <m:rPr>
            <m:sty m:val="p"/>
          </m:rPr>
          <w:rPr>
            <w:rFonts w:ascii="Cambria Math" w:hAnsi="Cambria Math"/>
          </w:rPr>
          <m:t>=</m:t>
        </m:r>
        <m:r>
          <w:rPr>
            <w:rFonts w:ascii="Cambria Math" w:hAnsi="Cambria Math"/>
          </w:rPr>
          <m:t>ρ</m:t>
        </m:r>
        <m:sSub>
          <m:sSubPr>
            <m:ctrlPr>
              <w:rPr>
                <w:rFonts w:ascii="Cambria Math" w:hAnsi="Cambria Math"/>
              </w:rPr>
            </m:ctrlPr>
          </m:sSubPr>
          <m:e>
            <m:acc>
              <m:accPr>
                <m:chr m:val="̃"/>
                <m:ctrlPr>
                  <w:rPr>
                    <w:rFonts w:ascii="Cambria Math" w:hAnsi="Cambria Math"/>
                  </w:rPr>
                </m:ctrlPr>
              </m:accPr>
              <m:e>
                <m:r>
                  <w:rPr>
                    <w:rFonts w:ascii="Cambria Math" w:hAnsi="Cambria Math"/>
                  </w:rPr>
                  <m:t>e</m:t>
                </m:r>
              </m:e>
            </m:acc>
          </m:e>
          <m:sub>
            <m:r>
              <w:rPr>
                <w:rFonts w:ascii="Cambria Math" w:hAnsi="Cambria Math"/>
              </w:rPr>
              <m:t>i</m:t>
            </m:r>
          </m:sub>
        </m:sSub>
        <m:r>
          <m:rPr>
            <m:sty m:val="p"/>
          </m:rPr>
          <w:rPr>
            <w:rFonts w:ascii="Cambria Math" w:hAnsi="Cambria Math"/>
          </w:rPr>
          <m:t>;</m:t>
        </m:r>
        <m:r>
          <w:rPr>
            <w:rFonts w:ascii="Cambria Math" w:hAnsi="Cambria Math"/>
          </w:rPr>
          <m:t>i</m:t>
        </m:r>
        <m:r>
          <m:rPr>
            <m:sty m:val="p"/>
          </m:rPr>
          <w:rPr>
            <w:rFonts w:ascii="Cambria Math" w:hAnsi="Cambria Math"/>
          </w:rPr>
          <m:t>=1,…</m:t>
        </m:r>
        <m:r>
          <w:rPr>
            <w:rFonts w:ascii="Cambria Math" w:hAnsi="Cambria Math"/>
          </w:rPr>
          <m:t>n</m:t>
        </m:r>
      </m:oMath>
      <w:r w:rsidRPr="00663B7A">
        <w:rPr>
          <w:rFonts w:hint="eastAsia"/>
        </w:rPr>
        <w:t xml:space="preserve">,                             </w:t>
      </w:r>
      <w:r w:rsidRPr="00663B7A">
        <w:t>(2.1</w:t>
      </w:r>
      <w:r w:rsidRPr="00663B7A">
        <w:rPr>
          <w:rFonts w:hint="eastAsia"/>
        </w:rPr>
        <w:t>6</w:t>
      </w:r>
      <w:r w:rsidRPr="00663B7A">
        <w:t>)</w:t>
      </w:r>
    </w:p>
    <w:p w:rsidR="00663B7A" w:rsidRPr="00663B7A" w:rsidRDefault="00663B7A" w:rsidP="00663B7A">
      <w:pPr>
        <w:spacing w:after="0" w:line="300" w:lineRule="exact"/>
        <w:ind w:firstLineChars="200" w:firstLine="400"/>
      </w:pPr>
      <w:proofErr w:type="gramStart"/>
      <w:r w:rsidRPr="00663B7A">
        <w:t>in</w:t>
      </w:r>
      <w:proofErr w:type="gramEnd"/>
      <w:r w:rsidRPr="00663B7A">
        <w:t xml:space="preserve"> which the humped volatility </w:t>
      </w:r>
      <m:oMath>
        <m:sSup>
          <m:sSupPr>
            <m:ctrlPr>
              <w:rPr>
                <w:rFonts w:ascii="Cambria Math" w:hAnsi="Cambria Math"/>
              </w:rPr>
            </m:ctrlPr>
          </m:sSupPr>
          <m:e>
            <m:r>
              <m:rPr>
                <m:sty m:val="p"/>
              </m:rPr>
              <w:rPr>
                <w:rFonts w:ascii="Cambria Math" w:hAnsi="Cambria Math"/>
              </w:rPr>
              <m:t>(</m:t>
            </m:r>
            <m:sSub>
              <m:sSubPr>
                <m:ctrlPr>
                  <w:rPr>
                    <w:rFonts w:ascii="Cambria Math" w:hAnsi="Cambria Math"/>
                    <w:iCs/>
                  </w:rPr>
                </m:ctrlPr>
              </m:sSubPr>
              <m:e>
                <m:r>
                  <w:rPr>
                    <w:rFonts w:ascii="Cambria Math" w:hAnsi="Cambria Math"/>
                  </w:rPr>
                  <m:t>σ</m:t>
                </m:r>
              </m:e>
              <m:sub>
                <m:r>
                  <m:rPr>
                    <m:sty m:val="p"/>
                  </m:rPr>
                  <w:rPr>
                    <w:rFonts w:ascii="Cambria Math" w:hAnsi="Cambria Math"/>
                  </w:rPr>
                  <m:t>01</m:t>
                </m:r>
              </m:sub>
            </m:sSub>
            <m:r>
              <m:rPr>
                <m:sty m:val="p"/>
              </m:rPr>
              <w:rPr>
                <w:rFonts w:ascii="Cambria Math" w:hAnsi="Cambria Math"/>
              </w:rPr>
              <m:t xml:space="preserve">,…, </m:t>
            </m:r>
            <m:sSub>
              <m:sSubPr>
                <m:ctrlPr>
                  <w:rPr>
                    <w:rFonts w:ascii="Cambria Math" w:hAnsi="Cambria Math"/>
                    <w:iCs/>
                  </w:rPr>
                </m:ctrlPr>
              </m:sSubPr>
              <m:e>
                <m:r>
                  <w:rPr>
                    <w:rFonts w:ascii="Cambria Math" w:hAnsi="Cambria Math"/>
                  </w:rPr>
                  <m:t>σ</m:t>
                </m:r>
              </m:e>
              <m:sub>
                <m:r>
                  <m:rPr>
                    <m:sty m:val="p"/>
                  </m:rPr>
                  <w:rPr>
                    <w:rFonts w:ascii="Cambria Math" w:hAnsi="Cambria Math"/>
                  </w:rPr>
                  <m:t>0</m:t>
                </m:r>
                <m:r>
                  <w:rPr>
                    <w:rFonts w:ascii="Cambria Math" w:hAnsi="Cambria Math"/>
                  </w:rPr>
                  <m:t>n</m:t>
                </m:r>
              </m:sub>
            </m:sSub>
            <m:r>
              <m:rPr>
                <m:sty m:val="p"/>
              </m:rPr>
              <w:rPr>
                <w:rFonts w:ascii="Cambria Math" w:hAnsi="Cambria Math"/>
              </w:rPr>
              <m:t>)</m:t>
            </m:r>
          </m:e>
          <m:sup>
            <m:r>
              <w:rPr>
                <w:rFonts w:ascii="Cambria Math" w:hAnsi="Cambria Math"/>
              </w:rPr>
              <m:t>T</m:t>
            </m:r>
          </m:sup>
        </m:sSup>
      </m:oMath>
      <w:r w:rsidRPr="00663B7A">
        <w:t xml:space="preserve"> is defined anew as the first volatility component. We may estimate the market price of risk by (2.3) for the case </w:t>
      </w:r>
      <w:proofErr w:type="gramStart"/>
      <w:r w:rsidRPr="00663B7A">
        <w:t xml:space="preserve">of </w:t>
      </w:r>
      <w:proofErr w:type="gramEnd"/>
      <m:oMath>
        <m:r>
          <m:rPr>
            <m:sty m:val="p"/>
          </m:rPr>
          <w:rPr>
            <w:rFonts w:ascii="Cambria Math" w:hAnsi="Cambria Math"/>
          </w:rPr>
          <m:t>d=1</m:t>
        </m:r>
      </m:oMath>
      <w:r w:rsidRPr="00663B7A">
        <w:t xml:space="preserve">. </w:t>
      </w:r>
    </w:p>
    <w:p w:rsidR="00663B7A" w:rsidRPr="00663B7A" w:rsidRDefault="00663B7A" w:rsidP="00663B7A">
      <w:pPr>
        <w:spacing w:after="0" w:line="300" w:lineRule="exact"/>
        <w:ind w:firstLineChars="200" w:firstLine="400"/>
      </w:pPr>
      <w:proofErr w:type="gramStart"/>
      <w:r w:rsidRPr="00663B7A">
        <w:t>In the Hull–White model, the parameters</w:t>
      </w:r>
      <w:r w:rsidRPr="00663B7A">
        <w:rPr>
          <w:rFonts w:hint="eastAsia"/>
        </w:rPr>
        <w:t xml:space="preserve"> </w:t>
      </w:r>
      <m:oMath>
        <m:r>
          <m:rPr>
            <m:sty m:val="p"/>
          </m:rPr>
          <w:rPr>
            <w:rFonts w:ascii="Cambria Math" w:hAnsi="Cambria Math"/>
          </w:rPr>
          <m:t xml:space="preserve"> </m:t>
        </m:r>
        <m:r>
          <w:rPr>
            <w:rFonts w:ascii="Cambria Math" w:hAnsi="Cambria Math"/>
          </w:rPr>
          <m:t>σ</m:t>
        </m:r>
      </m:oMath>
      <w:r w:rsidRPr="00663B7A">
        <w:t xml:space="preserve"> and </w:t>
      </w:r>
      <m:oMath>
        <m:r>
          <w:rPr>
            <w:rFonts w:ascii="Cambria Math" w:hAnsi="Cambria Math"/>
          </w:rPr>
          <m:t>k</m:t>
        </m:r>
      </m:oMath>
      <w:r w:rsidRPr="00663B7A">
        <w:t xml:space="preserve"> are determined in the same manner, letting </w:t>
      </w:r>
      <m:oMath>
        <m:r>
          <w:rPr>
            <w:rFonts w:ascii="Cambria Math" w:hAnsi="Cambria Math" w:hint="cs"/>
          </w:rPr>
          <m:t>γ</m:t>
        </m:r>
        <m:r>
          <m:rPr>
            <m:sty m:val="p"/>
          </m:rPr>
          <w:rPr>
            <w:rFonts w:ascii="Cambria Math" w:hAnsi="Cambria Math"/>
          </w:rPr>
          <m:t>=0</m:t>
        </m:r>
      </m:oMath>
      <w:r w:rsidRPr="00663B7A">
        <w:t xml:space="preserve"> in the above.</w:t>
      </w:r>
      <w:proofErr w:type="gramEnd"/>
      <w:r w:rsidRPr="00663B7A">
        <w:t xml:space="preserve"> For details, </w:t>
      </w:r>
      <w:proofErr w:type="gramStart"/>
      <w:r w:rsidRPr="00663B7A">
        <w:t>see</w:t>
      </w:r>
      <w:r w:rsidRPr="00663B7A">
        <w:rPr>
          <w:vertAlign w:val="superscript"/>
        </w:rPr>
        <w:t>[</w:t>
      </w:r>
      <w:proofErr w:type="gramEnd"/>
      <w:r w:rsidRPr="00663B7A">
        <w:rPr>
          <w:vertAlign w:val="superscript"/>
        </w:rPr>
        <w:t>20]</w:t>
      </w:r>
      <w:r w:rsidRPr="00663B7A">
        <w:t xml:space="preserve">. The approximation error is similarly defined by (2.14), </w:t>
      </w:r>
      <w:proofErr w:type="gramStart"/>
      <w:r w:rsidRPr="00663B7A">
        <w:t xml:space="preserve">letting </w:t>
      </w:r>
      <w:proofErr w:type="gramEnd"/>
      <m:oMath>
        <m:r>
          <w:rPr>
            <w:rFonts w:ascii="Cambria Math" w:hAnsi="Cambria Math" w:hint="cs"/>
          </w:rPr>
          <m:t>γ</m:t>
        </m:r>
        <m:r>
          <m:rPr>
            <m:sty m:val="p"/>
          </m:rPr>
          <w:rPr>
            <w:rFonts w:ascii="Cambria Math" w:hAnsi="Cambria Math"/>
          </w:rPr>
          <m:t>=0</m:t>
        </m:r>
      </m:oMath>
      <w:r w:rsidRPr="00663B7A">
        <w:t xml:space="preserve">.  </w:t>
      </w:r>
    </w:p>
    <w:p w:rsidR="00663B7A" w:rsidRPr="00663B7A" w:rsidRDefault="00663B7A" w:rsidP="00663B7A">
      <w:pPr>
        <w:spacing w:after="0" w:line="300" w:lineRule="exact"/>
        <w:ind w:firstLineChars="200" w:firstLine="400"/>
      </w:pPr>
      <w:r w:rsidRPr="00663B7A">
        <w:t xml:space="preserve">Real-world model with humped volatility </w:t>
      </w:r>
    </w:p>
    <w:p w:rsidR="00663B7A" w:rsidRPr="00663B7A" w:rsidRDefault="00663B7A" w:rsidP="00663B7A">
      <w:pPr>
        <w:spacing w:after="0" w:line="300" w:lineRule="exact"/>
        <w:ind w:firstLineChars="200" w:firstLine="400"/>
      </w:pPr>
      <w:r w:rsidRPr="00663B7A">
        <w:t xml:space="preserve">From </w:t>
      </w:r>
      <w:proofErr w:type="spellStart"/>
      <w:proofErr w:type="gramStart"/>
      <w:r w:rsidRPr="00663B7A">
        <w:t>Agca</w:t>
      </w:r>
      <w:proofErr w:type="spellEnd"/>
      <w:r w:rsidRPr="00663B7A">
        <w:rPr>
          <w:vertAlign w:val="superscript"/>
        </w:rPr>
        <w:t>[</w:t>
      </w:r>
      <w:proofErr w:type="gramEnd"/>
      <w:r w:rsidRPr="00663B7A">
        <w:rPr>
          <w:vertAlign w:val="superscript"/>
        </w:rPr>
        <w:t>1]</w:t>
      </w:r>
      <w:r w:rsidRPr="00663B7A">
        <w:t>, we have that</w:t>
      </w:r>
    </w:p>
    <w:p w:rsidR="00663B7A" w:rsidRPr="00663B7A" w:rsidRDefault="00663B7A" w:rsidP="00663B7A">
      <w:pPr>
        <w:spacing w:after="0" w:line="300" w:lineRule="exact"/>
        <w:ind w:firstLineChars="200" w:firstLine="400"/>
      </w:pPr>
      <m:oMath>
        <m:r>
          <m:rPr>
            <m:sty m:val="p"/>
          </m:rPr>
          <w:rPr>
            <w:rFonts w:ascii="Cambria Math" w:hAnsi="Cambria Math"/>
          </w:rPr>
          <m:t xml:space="preserve">     </m:t>
        </m:r>
        <m:r>
          <w:rPr>
            <w:rFonts w:ascii="Cambria Math" w:hAnsi="Cambria Math"/>
          </w:rPr>
          <m:t>v</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T</m:t>
            </m:r>
          </m:e>
        </m:d>
        <m:r>
          <m:rPr>
            <m:sty m:val="p"/>
          </m:rPr>
          <w:rPr>
            <w:rFonts w:ascii="Cambria Math" w:hAnsi="Cambria Math"/>
          </w:rPr>
          <m:t>=-</m:t>
        </m:r>
        <m:nary>
          <m:naryPr>
            <m:limLoc m:val="subSup"/>
            <m:ctrlPr>
              <w:rPr>
                <w:rFonts w:ascii="Cambria Math" w:hAnsi="Cambria Math"/>
              </w:rPr>
            </m:ctrlPr>
          </m:naryPr>
          <m:sub>
            <m:r>
              <w:rPr>
                <w:rFonts w:ascii="Cambria Math" w:hAnsi="Cambria Math"/>
              </w:rPr>
              <m:t>t</m:t>
            </m:r>
          </m:sub>
          <m:sup>
            <m:r>
              <w:rPr>
                <w:rFonts w:ascii="Cambria Math" w:hAnsi="Cambria Math"/>
              </w:rPr>
              <m:t>T</m:t>
            </m:r>
          </m:sup>
          <m:e>
            <m:r>
              <w:rPr>
                <w:rFonts w:ascii="Cambria Math" w:hAnsi="Cambria Math"/>
              </w:rPr>
              <m:t>σ</m:t>
            </m:r>
            <m:d>
              <m:dPr>
                <m:begChr m:val="{"/>
                <m:endChr m:val="}"/>
                <m:ctrlPr>
                  <w:rPr>
                    <w:rFonts w:ascii="Cambria Math" w:hAnsi="Cambria Math"/>
                    <w:iCs/>
                  </w:rPr>
                </m:ctrlPr>
              </m:dPr>
              <m:e>
                <m:r>
                  <m:rPr>
                    <m:sty m:val="p"/>
                  </m:rPr>
                  <w:rPr>
                    <w:rFonts w:ascii="Cambria Math" w:hAnsi="Cambria Math"/>
                  </w:rPr>
                  <m:t>1+</m:t>
                </m:r>
                <m:r>
                  <w:rPr>
                    <w:rFonts w:ascii="Cambria Math" w:hAnsi="Cambria Math" w:hint="cs"/>
                  </w:rPr>
                  <m:t>γ</m:t>
                </m:r>
                <m:d>
                  <m:dPr>
                    <m:ctrlPr>
                      <w:rPr>
                        <w:rFonts w:ascii="Cambria Math" w:hAnsi="Cambria Math"/>
                      </w:rPr>
                    </m:ctrlPr>
                  </m:dPr>
                  <m:e>
                    <m:r>
                      <w:rPr>
                        <w:rFonts w:ascii="Cambria Math" w:hAnsi="Cambria Math"/>
                      </w:rPr>
                      <m:t>u</m:t>
                    </m:r>
                    <m:r>
                      <m:rPr>
                        <m:sty m:val="p"/>
                      </m:rPr>
                      <w:rPr>
                        <w:rFonts w:ascii="Cambria Math" w:hAnsi="Cambria Math"/>
                      </w:rPr>
                      <m:t>-</m:t>
                    </m:r>
                    <m:r>
                      <w:rPr>
                        <w:rFonts w:ascii="Cambria Math" w:hAnsi="Cambria Math"/>
                      </w:rPr>
                      <m:t>t</m:t>
                    </m:r>
                  </m:e>
                </m:d>
              </m:e>
            </m:d>
            <m:r>
              <m:rPr>
                <m:sty m:val="p"/>
              </m:rPr>
              <w:rPr>
                <w:rFonts w:ascii="Cambria Math" w:hAnsi="Cambria Math"/>
              </w:rPr>
              <m:t>exp</m:t>
            </m:r>
            <m:d>
              <m:dPr>
                <m:begChr m:val="{"/>
                <m:endChr m:val="}"/>
                <m:ctrlPr>
                  <w:rPr>
                    <w:rFonts w:ascii="Cambria Math" w:hAnsi="Cambria Math"/>
                    <w:iCs/>
                  </w:rPr>
                </m:ctrlPr>
              </m:dPr>
              <m:e>
                <m:r>
                  <m:rPr>
                    <m:sty m:val="p"/>
                  </m:rPr>
                  <w:rPr>
                    <w:rFonts w:ascii="Cambria Math" w:hAnsi="Cambria Math"/>
                  </w:rPr>
                  <m:t>-</m:t>
                </m:r>
                <m:r>
                  <w:rPr>
                    <w:rFonts w:ascii="Cambria Math" w:hAnsi="Cambria Math"/>
                  </w:rPr>
                  <m:t>k</m:t>
                </m:r>
                <m:d>
                  <m:dPr>
                    <m:ctrlPr>
                      <w:rPr>
                        <w:rFonts w:ascii="Cambria Math" w:hAnsi="Cambria Math"/>
                      </w:rPr>
                    </m:ctrlPr>
                  </m:dPr>
                  <m:e>
                    <m:r>
                      <w:rPr>
                        <w:rFonts w:ascii="Cambria Math" w:hAnsi="Cambria Math"/>
                      </w:rPr>
                      <m:t>u</m:t>
                    </m:r>
                    <m:r>
                      <m:rPr>
                        <m:sty m:val="p"/>
                      </m:rPr>
                      <w:rPr>
                        <w:rFonts w:ascii="Cambria Math" w:hAnsi="Cambria Math"/>
                      </w:rPr>
                      <m:t>-</m:t>
                    </m:r>
                    <m:r>
                      <w:rPr>
                        <w:rFonts w:ascii="Cambria Math" w:hAnsi="Cambria Math"/>
                      </w:rPr>
                      <m:t>t</m:t>
                    </m:r>
                  </m:e>
                </m:d>
              </m:e>
            </m:d>
            <m:r>
              <w:rPr>
                <w:rFonts w:ascii="Cambria Math" w:hAnsi="Cambria Math"/>
              </w:rPr>
              <m:t>du</m:t>
            </m:r>
          </m:e>
        </m:nary>
        <m:r>
          <m:rPr>
            <m:sty m:val="p"/>
          </m:rPr>
          <w:rPr>
            <w:rFonts w:ascii="Cambria Math" w:hAnsi="Cambria Math"/>
          </w:rPr>
          <m:t xml:space="preserve">  </m:t>
        </m:r>
      </m:oMath>
      <w:r w:rsidRPr="00663B7A">
        <w:rPr>
          <w:rFonts w:hint="eastAsia"/>
        </w:rPr>
        <w:t xml:space="preserve"> </w:t>
      </w:r>
    </w:p>
    <w:p w:rsidR="00663B7A" w:rsidRPr="00663B7A" w:rsidRDefault="00663B7A" w:rsidP="00663B7A">
      <w:pPr>
        <w:spacing w:after="0" w:line="300" w:lineRule="exact"/>
        <w:ind w:firstLineChars="200" w:firstLine="400"/>
      </w:pPr>
      <m:oMath>
        <m:r>
          <m:rPr>
            <m:sty m:val="p"/>
          </m:rPr>
          <w:rPr>
            <w:rFonts w:ascii="Cambria Math" w:hAnsi="Cambria Math"/>
          </w:rPr>
          <m:t>=-</m:t>
        </m:r>
        <m:f>
          <m:fPr>
            <m:ctrlPr>
              <w:rPr>
                <w:rFonts w:ascii="Cambria Math" w:hAnsi="Cambria Math"/>
              </w:rPr>
            </m:ctrlPr>
          </m:fPr>
          <m:num>
            <m:r>
              <w:rPr>
                <w:rFonts w:ascii="Cambria Math" w:hAnsi="Cambria Math"/>
              </w:rPr>
              <m:t>σ</m:t>
            </m:r>
            <m:r>
              <w:rPr>
                <w:rFonts w:ascii="Cambria Math" w:hAnsi="Cambria Math" w:hint="cs"/>
              </w:rPr>
              <m:t>γ</m:t>
            </m:r>
          </m:num>
          <m:den>
            <m:r>
              <w:rPr>
                <w:rFonts w:ascii="Cambria Math" w:hAnsi="Cambria Math"/>
              </w:rPr>
              <m:t>k</m:t>
            </m:r>
          </m:den>
        </m:f>
        <m:d>
          <m:dPr>
            <m:begChr m:val="["/>
            <m:endChr m:val="]"/>
            <m:ctrlPr>
              <w:rPr>
                <w:rFonts w:ascii="Cambria Math" w:hAnsi="Cambria Math"/>
                <w:iCs/>
              </w:rPr>
            </m:ctrlPr>
          </m:d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w:rPr>
                        <w:rFonts w:ascii="Cambria Math" w:hAnsi="Cambria Math" w:hint="cs"/>
                      </w:rPr>
                      <m:t>γ</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k</m:t>
                    </m:r>
                  </m:den>
                </m:f>
              </m:e>
            </m:d>
            <m:d>
              <m:dPr>
                <m:begChr m:val="["/>
                <m:endChr m:val="]"/>
                <m:ctrlPr>
                  <w:rPr>
                    <w:rFonts w:ascii="Cambria Math" w:hAnsi="Cambria Math"/>
                  </w:rPr>
                </m:ctrlPr>
              </m:dPr>
              <m:e>
                <m:r>
                  <m:rPr>
                    <m:sty m:val="p"/>
                  </m:rPr>
                  <w:rPr>
                    <w:rFonts w:ascii="Cambria Math" w:hAnsi="Cambria Math"/>
                  </w:rPr>
                  <m:t>1-exp</m:t>
                </m:r>
                <m:d>
                  <m:dPr>
                    <m:begChr m:val="{"/>
                    <m:endChr m:val="}"/>
                    <m:ctrlPr>
                      <w:rPr>
                        <w:rFonts w:ascii="Cambria Math" w:hAnsi="Cambria Math"/>
                        <w:iCs/>
                      </w:rPr>
                    </m:ctrlPr>
                  </m:dPr>
                  <m:e>
                    <m:r>
                      <m:rPr>
                        <m:sty m:val="p"/>
                      </m:rPr>
                      <w:rPr>
                        <w:rFonts w:ascii="Cambria Math" w:hAnsi="Cambria Math"/>
                      </w:rPr>
                      <m:t>-</m:t>
                    </m:r>
                    <m:r>
                      <w:rPr>
                        <w:rFonts w:ascii="Cambria Math" w:hAnsi="Cambria Math"/>
                      </w:rPr>
                      <m:t>k</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t</m:t>
                        </m:r>
                      </m:e>
                    </m:d>
                  </m:e>
                </m:d>
              </m:e>
            </m:d>
            <m:r>
              <m:rPr>
                <m:sty m:val="p"/>
              </m:rPr>
              <w:rPr>
                <w:rFonts w:ascii="Cambria Math" w:hAnsi="Cambria Math"/>
              </w:rPr>
              <m:t>-</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t</m:t>
                </m:r>
              </m:e>
            </m:d>
            <m:r>
              <m:rPr>
                <m:sty m:val="p"/>
              </m:rPr>
              <w:rPr>
                <w:rFonts w:ascii="Cambria Math" w:hAnsi="Cambria Math"/>
              </w:rPr>
              <m:t>exp</m:t>
            </m:r>
            <m:d>
              <m:dPr>
                <m:begChr m:val="{"/>
                <m:endChr m:val="}"/>
                <m:ctrlPr>
                  <w:rPr>
                    <w:rFonts w:ascii="Cambria Math" w:hAnsi="Cambria Math"/>
                    <w:iCs/>
                  </w:rPr>
                </m:ctrlPr>
              </m:dPr>
              <m:e>
                <m:r>
                  <m:rPr>
                    <m:sty m:val="p"/>
                  </m:rPr>
                  <w:rPr>
                    <w:rFonts w:ascii="Cambria Math" w:hAnsi="Cambria Math"/>
                  </w:rPr>
                  <m:t>-</m:t>
                </m:r>
                <m:r>
                  <w:rPr>
                    <w:rFonts w:ascii="Cambria Math" w:hAnsi="Cambria Math"/>
                  </w:rPr>
                  <m:t>k</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t</m:t>
                    </m:r>
                  </m:e>
                </m:d>
              </m:e>
            </m:d>
          </m:e>
        </m:d>
      </m:oMath>
      <w:r w:rsidRPr="00663B7A">
        <w:rPr>
          <w:rFonts w:hint="eastAsia"/>
        </w:rPr>
        <w:t>.</w:t>
      </w:r>
    </w:p>
    <w:p w:rsidR="00663B7A" w:rsidRPr="00663B7A" w:rsidRDefault="00663B7A" w:rsidP="00663B7A">
      <w:pPr>
        <w:spacing w:after="0" w:line="300" w:lineRule="exact"/>
        <w:ind w:firstLineChars="200" w:firstLine="400"/>
      </w:pPr>
      <w:r w:rsidRPr="00663B7A">
        <w:t>It follows that</w:t>
      </w:r>
    </w:p>
    <w:p w:rsidR="00663B7A" w:rsidRPr="00663B7A" w:rsidRDefault="0057059A" w:rsidP="00663B7A">
      <w:pPr>
        <w:spacing w:after="0" w:line="300" w:lineRule="exact"/>
        <w:ind w:firstLineChars="200" w:firstLine="400"/>
      </w:pPr>
      <m:oMath>
        <m:sSub>
          <m:sSubPr>
            <m:ctrlPr>
              <w:rPr>
                <w:rFonts w:ascii="Cambria Math" w:hAnsi="Cambria Math"/>
                <w:iCs/>
              </w:rPr>
            </m:ctrlPr>
          </m:sSubPr>
          <m:e>
            <m:r>
              <m:rPr>
                <m:sty m:val="p"/>
              </m:rPr>
              <w:rPr>
                <w:rFonts w:ascii="Cambria Math" w:hAnsi="Cambria Math"/>
              </w:rPr>
              <m:t xml:space="preserve">     </m:t>
            </m:r>
            <m:r>
              <w:rPr>
                <w:rFonts w:ascii="Cambria Math" w:hAnsi="Cambria Math"/>
              </w:rPr>
              <m:t>v</m:t>
            </m:r>
          </m:e>
          <m:sub>
            <m:r>
              <m:rPr>
                <m:sty m:val="p"/>
              </m:rPr>
              <w:rPr>
                <w:rFonts w:ascii="Cambria Math" w:hAnsi="Cambria Math"/>
              </w:rPr>
              <m:t>0</m:t>
            </m:r>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σ</m:t>
            </m:r>
            <m:r>
              <w:rPr>
                <w:rFonts w:ascii="Cambria Math" w:hAnsi="Cambria Math" w:hint="cs"/>
              </w:rPr>
              <m:t>γ</m:t>
            </m:r>
          </m:num>
          <m:den>
            <m:r>
              <w:rPr>
                <w:rFonts w:ascii="Cambria Math" w:hAnsi="Cambria Math"/>
              </w:rPr>
              <m:t>k</m:t>
            </m:r>
          </m:den>
        </m:f>
        <m:d>
          <m:dPr>
            <m:begChr m:val="["/>
            <m:endChr m:val="]"/>
            <m:ctrlPr>
              <w:rPr>
                <w:rFonts w:ascii="Cambria Math" w:hAnsi="Cambria Math"/>
                <w:iCs/>
              </w:rPr>
            </m:ctrlPr>
          </m:d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w:rPr>
                        <w:rFonts w:ascii="Cambria Math" w:hAnsi="Cambria Math" w:hint="cs"/>
                      </w:rPr>
                      <m:t>γ</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k</m:t>
                    </m:r>
                  </m:den>
                </m:f>
              </m:e>
            </m:d>
            <m:d>
              <m:dPr>
                <m:begChr m:val="{"/>
                <m:endChr m:val="}"/>
                <m:ctrlPr>
                  <w:rPr>
                    <w:rFonts w:ascii="Cambria Math" w:hAnsi="Cambria Math"/>
                    <w:iCs/>
                  </w:rPr>
                </m:ctrlPr>
              </m:dPr>
              <m:e>
                <m:r>
                  <m:rPr>
                    <m:sty m:val="p"/>
                  </m:rPr>
                  <w:rPr>
                    <w:rFonts w:ascii="Cambria Math" w:hAnsi="Cambria Math"/>
                  </w:rPr>
                  <m:t>1-exp</m:t>
                </m:r>
                <m:d>
                  <m:dPr>
                    <m:ctrlPr>
                      <w:rPr>
                        <w:rFonts w:ascii="Cambria Math" w:hAnsi="Cambria Math"/>
                      </w:rPr>
                    </m:ctrlPr>
                  </m:dPr>
                  <m:e>
                    <m:r>
                      <m:rPr>
                        <m:sty m:val="p"/>
                      </m:rPr>
                      <w:rPr>
                        <w:rFonts w:ascii="Cambria Math" w:hAnsi="Cambria Math"/>
                      </w:rPr>
                      <m:t>-</m:t>
                    </m:r>
                    <m:r>
                      <w:rPr>
                        <w:rFonts w:ascii="Cambria Math" w:hAnsi="Cambria Math"/>
                      </w:rPr>
                      <m:t>k</m:t>
                    </m:r>
                    <m:sSub>
                      <m:sSubPr>
                        <m:ctrlPr>
                          <w:rPr>
                            <w:rFonts w:ascii="Cambria Math" w:hAnsi="Cambria Math"/>
                            <w:iCs/>
                          </w:rPr>
                        </m:ctrlPr>
                      </m:sSubPr>
                      <m:e>
                        <m:r>
                          <w:rPr>
                            <w:rFonts w:ascii="Cambria Math" w:hAnsi="Cambria Math"/>
                          </w:rPr>
                          <m:t>x</m:t>
                        </m:r>
                      </m:e>
                      <m:sub>
                        <m:r>
                          <w:rPr>
                            <w:rFonts w:ascii="Cambria Math" w:hAnsi="Cambria Math"/>
                          </w:rPr>
                          <m:t>i</m:t>
                        </m:r>
                      </m:sub>
                    </m:sSub>
                  </m:e>
                </m:d>
              </m:e>
            </m:d>
            <m:r>
              <m:rPr>
                <m:sty m:val="p"/>
              </m:rPr>
              <w:rPr>
                <w:rFonts w:ascii="Cambria Math" w:hAnsi="Cambria Math"/>
              </w:rPr>
              <m:t>-</m:t>
            </m:r>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exp</m:t>
            </m:r>
            <m:d>
              <m:dPr>
                <m:begChr m:val="{"/>
                <m:endChr m:val="}"/>
                <m:ctrlPr>
                  <w:rPr>
                    <w:rFonts w:ascii="Cambria Math" w:hAnsi="Cambria Math"/>
                    <w:iCs/>
                  </w:rPr>
                </m:ctrlPr>
              </m:dPr>
              <m:e>
                <m:r>
                  <m:rPr>
                    <m:sty m:val="p"/>
                  </m:rPr>
                  <w:rPr>
                    <w:rFonts w:ascii="Cambria Math" w:hAnsi="Cambria Math"/>
                  </w:rPr>
                  <m:t>-</m:t>
                </m:r>
                <m:r>
                  <w:rPr>
                    <w:rFonts w:ascii="Cambria Math" w:hAnsi="Cambria Math"/>
                  </w:rPr>
                  <m:t>k</m:t>
                </m:r>
                <m:sSub>
                  <m:sSubPr>
                    <m:ctrlPr>
                      <w:rPr>
                        <w:rFonts w:ascii="Cambria Math" w:hAnsi="Cambria Math"/>
                        <w:iCs/>
                      </w:rPr>
                    </m:ctrlPr>
                  </m:sSubPr>
                  <m:e>
                    <m:r>
                      <w:rPr>
                        <w:rFonts w:ascii="Cambria Math" w:hAnsi="Cambria Math"/>
                      </w:rPr>
                      <m:t>x</m:t>
                    </m:r>
                  </m:e>
                  <m:sub>
                    <m:r>
                      <w:rPr>
                        <w:rFonts w:ascii="Cambria Math" w:hAnsi="Cambria Math"/>
                      </w:rPr>
                      <m:t>i</m:t>
                    </m:r>
                  </m:sub>
                </m:sSub>
              </m:e>
            </m:d>
          </m:e>
        </m:d>
      </m:oMath>
      <w:r w:rsidR="00663B7A" w:rsidRPr="00663B7A">
        <w:t xml:space="preserve"> </w:t>
      </w:r>
      <w:r w:rsidR="00663B7A" w:rsidRPr="00663B7A">
        <w:rPr>
          <w:rFonts w:hint="eastAsia"/>
        </w:rPr>
        <w:t xml:space="preserve">.         </w:t>
      </w:r>
      <w:r w:rsidR="00663B7A" w:rsidRPr="00663B7A">
        <w:t>(2.1</w:t>
      </w:r>
      <w:r w:rsidR="00663B7A" w:rsidRPr="00663B7A">
        <w:rPr>
          <w:rFonts w:hint="eastAsia"/>
        </w:rPr>
        <w:t>7</w:t>
      </w:r>
      <w:r w:rsidR="00663B7A" w:rsidRPr="00663B7A">
        <w:t>)</w:t>
      </w:r>
    </w:p>
    <w:p w:rsidR="00663B7A" w:rsidRPr="00663B7A" w:rsidRDefault="00663B7A" w:rsidP="00663B7A">
      <w:pPr>
        <w:spacing w:after="0" w:line="300" w:lineRule="exact"/>
        <w:ind w:firstLineChars="200" w:firstLine="400"/>
      </w:pPr>
      <w:r w:rsidRPr="00663B7A">
        <w:t xml:space="preserve">From (2.13) and (2.17), we can numerically </w:t>
      </w:r>
      <w:proofErr w:type="gramStart"/>
      <w:r w:rsidRPr="00663B7A">
        <w:t xml:space="preserve">calculate </w:t>
      </w:r>
      <w:proofErr w:type="gramEnd"/>
      <m:oMath>
        <m:nary>
          <m:naryPr>
            <m:chr m:val="∑"/>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iCs/>
                  </w:rPr>
                </m:ctrlPr>
              </m:sSubPr>
              <m:e>
                <m:r>
                  <w:rPr>
                    <w:rFonts w:ascii="Cambria Math" w:hAnsi="Cambria Math"/>
                  </w:rPr>
                  <m:t>σ</m:t>
                </m:r>
              </m:e>
              <m:sub>
                <m:r>
                  <m:rPr>
                    <m:sty m:val="p"/>
                  </m:rPr>
                  <w:rPr>
                    <w:rFonts w:ascii="Cambria Math" w:hAnsi="Cambria Math"/>
                  </w:rPr>
                  <m:t>0</m:t>
                </m:r>
                <m:r>
                  <w:rPr>
                    <w:rFonts w:ascii="Cambria Math" w:hAnsi="Cambria Math"/>
                  </w:rPr>
                  <m:t>i</m:t>
                </m:r>
              </m:sub>
            </m:sSub>
          </m:e>
        </m:nary>
        <m:sSub>
          <m:sSubPr>
            <m:ctrlPr>
              <w:rPr>
                <w:rFonts w:ascii="Cambria Math" w:hAnsi="Cambria Math"/>
                <w:iCs/>
              </w:rPr>
            </m:ctrlPr>
          </m:sSubPr>
          <m:e>
            <m:r>
              <w:rPr>
                <w:rFonts w:ascii="Cambria Math" w:hAnsi="Cambria Math"/>
              </w:rPr>
              <m:t>v</m:t>
            </m:r>
          </m:e>
          <m:sub>
            <m:r>
              <m:rPr>
                <m:sty m:val="p"/>
              </m:rPr>
              <w:rPr>
                <w:rFonts w:ascii="Cambria Math" w:hAnsi="Cambria Math"/>
              </w:rPr>
              <m:t>0</m:t>
            </m:r>
            <m:r>
              <w:rPr>
                <w:rFonts w:ascii="Cambria Math" w:hAnsi="Cambria Math"/>
              </w:rPr>
              <m:t>i</m:t>
            </m:r>
          </m:sub>
        </m:sSub>
        <m:sSub>
          <m:sSubPr>
            <m:ctrlPr>
              <w:rPr>
                <w:rFonts w:ascii="Cambria Math" w:hAnsi="Cambria Math"/>
              </w:rPr>
            </m:ctrlPr>
          </m:sSubPr>
          <m:e>
            <m:acc>
              <m:accPr>
                <m:chr m:val="̃"/>
                <m:ctrlPr>
                  <w:rPr>
                    <w:rFonts w:ascii="Cambria Math" w:hAnsi="Cambria Math"/>
                  </w:rPr>
                </m:ctrlPr>
              </m:accPr>
              <m:e>
                <m:r>
                  <w:rPr>
                    <w:rFonts w:ascii="Cambria Math" w:hAnsi="Cambria Math"/>
                  </w:rPr>
                  <m:t>e</m:t>
                </m:r>
              </m:e>
            </m:acc>
          </m:e>
          <m:sub>
            <m:r>
              <w:rPr>
                <w:rFonts w:ascii="Cambria Math" w:hAnsi="Cambria Math"/>
              </w:rPr>
              <m:t>i</m:t>
            </m:r>
          </m:sub>
        </m:sSub>
      </m:oMath>
      <w:r w:rsidRPr="00663B7A">
        <w:rPr>
          <w:rFonts w:hint="eastAsia"/>
        </w:rPr>
        <w:t xml:space="preserve">. </w:t>
      </w:r>
      <w:r w:rsidRPr="00663B7A">
        <w:t xml:space="preserve">The market price of risk is estimated from (2.3). </w:t>
      </w:r>
    </w:p>
    <w:p w:rsidR="00663B7A" w:rsidRPr="00663B7A" w:rsidRDefault="00663B7A" w:rsidP="00663B7A">
      <w:pPr>
        <w:spacing w:after="0" w:line="300" w:lineRule="exact"/>
        <w:ind w:firstLineChars="200" w:firstLine="400"/>
      </w:pPr>
      <w:r w:rsidRPr="00663B7A">
        <w:t xml:space="preserve">We finally present a form for real-world simulation. Set </w:t>
      </w:r>
      <m:oMath>
        <m:sSub>
          <m:sSubPr>
            <m:ctrlPr>
              <w:rPr>
                <w:rFonts w:ascii="Cambria Math" w:hAnsi="Cambria Math"/>
                <w:iCs/>
              </w:rPr>
            </m:ctrlPr>
          </m:sSubPr>
          <m:e>
            <m:r>
              <w:rPr>
                <w:rFonts w:ascii="Cambria Math" w:hAnsi="Cambria Math"/>
              </w:rPr>
              <m:t>T</m:t>
            </m:r>
          </m:e>
          <m:sub>
            <m:r>
              <w:rPr>
                <w:rFonts w:ascii="Cambria Math" w:hAnsi="Cambria Math"/>
              </w:rPr>
              <m:t>i</m:t>
            </m:r>
          </m:sub>
        </m:sSub>
        <m:r>
          <m:rPr>
            <m:sty m:val="p"/>
          </m:rPr>
          <w:rPr>
            <w:rFonts w:ascii="Cambria Math" w:hAnsi="Cambria Math"/>
          </w:rPr>
          <m:t>=</m:t>
        </m:r>
        <m:sSub>
          <m:sSubPr>
            <m:ctrlPr>
              <w:rPr>
                <w:rFonts w:ascii="Cambria Math" w:hAnsi="Cambria Math"/>
                <w:iCs/>
              </w:rPr>
            </m:ctrlPr>
          </m:sSubPr>
          <m:e>
            <m:r>
              <w:rPr>
                <w:rFonts w:ascii="Cambria Math" w:hAnsi="Cambria Math"/>
              </w:rPr>
              <m:t>x</m:t>
            </m:r>
          </m:e>
          <m:sub>
            <m:r>
              <w:rPr>
                <w:rFonts w:ascii="Cambria Math" w:hAnsi="Cambria Math"/>
              </w:rPr>
              <m:t>i</m:t>
            </m:r>
          </m:sub>
        </m:sSub>
      </m:oMath>
      <w:r w:rsidRPr="00663B7A">
        <w:t xml:space="preserve"> </w:t>
      </w:r>
      <w:proofErr w:type="gramStart"/>
      <w:r w:rsidRPr="00663B7A">
        <w:t xml:space="preserve">for </w:t>
      </w:r>
      <w:proofErr w:type="gramEnd"/>
      <m:oMath>
        <m:r>
          <w:rPr>
            <w:rFonts w:ascii="Cambria Math" w:hAnsi="Cambria Math"/>
          </w:rPr>
          <m:t>i</m:t>
        </m:r>
        <m:r>
          <m:rPr>
            <m:sty m:val="p"/>
          </m:rPr>
          <w:rPr>
            <w:rFonts w:ascii="Cambria Math" w:hAnsi="Cambria Math"/>
          </w:rPr>
          <m:t>=1,…,</m:t>
        </m:r>
        <m:r>
          <w:rPr>
            <w:rFonts w:ascii="Cambria Math" w:hAnsi="Cambria Math"/>
          </w:rPr>
          <m:t>n</m:t>
        </m:r>
      </m:oMath>
      <w:r w:rsidRPr="00663B7A">
        <w:t xml:space="preserve">; here, </w:t>
      </w:r>
      <m:oMath>
        <m:sSub>
          <m:sSubPr>
            <m:ctrlPr>
              <w:rPr>
                <w:rFonts w:ascii="Cambria Math" w:hAnsi="Cambria Math"/>
                <w:iCs/>
              </w:rPr>
            </m:ctrlPr>
          </m:sSubPr>
          <m:e>
            <m:r>
              <w:rPr>
                <w:rFonts w:ascii="Cambria Math" w:hAnsi="Cambria Math"/>
              </w:rPr>
              <m:t>T</m:t>
            </m:r>
          </m:e>
          <m:sub>
            <m:r>
              <w:rPr>
                <w:rFonts w:ascii="Cambria Math" w:hAnsi="Cambria Math"/>
              </w:rPr>
              <m:t>i</m:t>
            </m:r>
          </m:sub>
        </m:sSub>
      </m:oMath>
      <w:r w:rsidRPr="00663B7A">
        <w:t xml:space="preserve"> indicates the date and </w:t>
      </w:r>
      <m:oMath>
        <m:sSub>
          <m:sSubPr>
            <m:ctrlPr>
              <w:rPr>
                <w:rFonts w:ascii="Cambria Math" w:hAnsi="Cambria Math"/>
                <w:iCs/>
              </w:rPr>
            </m:ctrlPr>
          </m:sSubPr>
          <m:e>
            <m:r>
              <w:rPr>
                <w:rFonts w:ascii="Cambria Math" w:hAnsi="Cambria Math"/>
              </w:rPr>
              <m:t>x</m:t>
            </m:r>
          </m:e>
          <m:sub>
            <m:r>
              <w:rPr>
                <w:rFonts w:ascii="Cambria Math" w:hAnsi="Cambria Math"/>
              </w:rPr>
              <m:t>i</m:t>
            </m:r>
          </m:sub>
        </m:sSub>
      </m:oMath>
      <w:r w:rsidRPr="00663B7A">
        <w:t xml:space="preserve"> indicates the time length. Let </w:t>
      </w:r>
      <m:oMath>
        <m:r>
          <w:rPr>
            <w:rFonts w:ascii="Cambria Math" w:hAnsi="Cambria Math"/>
          </w:rPr>
          <m:t>f</m:t>
        </m:r>
        <m:d>
          <m:dPr>
            <m:ctrlPr>
              <w:rPr>
                <w:rFonts w:ascii="Cambria Math" w:hAnsi="Cambria Math"/>
              </w:rPr>
            </m:ctrlPr>
          </m:dPr>
          <m:e>
            <m:r>
              <m:rPr>
                <m:sty m:val="p"/>
              </m:rPr>
              <w:rPr>
                <w:rFonts w:ascii="Cambria Math" w:hAnsi="Cambria Math"/>
              </w:rPr>
              <m:t>0,</m:t>
            </m:r>
            <m:sSub>
              <m:sSubPr>
                <m:ctrlPr>
                  <w:rPr>
                    <w:rFonts w:ascii="Cambria Math" w:hAnsi="Cambria Math"/>
                    <w:iCs/>
                  </w:rPr>
                </m:ctrlPr>
              </m:sSubPr>
              <m:e>
                <m:r>
                  <w:rPr>
                    <w:rFonts w:ascii="Cambria Math" w:hAnsi="Cambria Math"/>
                  </w:rPr>
                  <m:t>T</m:t>
                </m:r>
              </m:e>
              <m:sub>
                <m:r>
                  <w:rPr>
                    <w:rFonts w:ascii="Cambria Math" w:hAnsi="Cambria Math"/>
                  </w:rPr>
                  <m:t>i</m:t>
                </m:r>
              </m:sub>
            </m:sSub>
          </m:e>
        </m:d>
        <m:r>
          <m:rPr>
            <m:sty m:val="p"/>
          </m:rPr>
          <w:rPr>
            <w:rFonts w:ascii="Cambria Math" w:hAnsi="Cambria Math"/>
          </w:rPr>
          <m:t xml:space="preserve">  for  </m:t>
        </m:r>
        <m:r>
          <w:rPr>
            <w:rFonts w:ascii="Cambria Math" w:hAnsi="Cambria Math"/>
          </w:rPr>
          <m:t>i</m:t>
        </m:r>
        <m:r>
          <m:rPr>
            <m:sty m:val="p"/>
          </m:rPr>
          <w:rPr>
            <w:rFonts w:ascii="Cambria Math" w:hAnsi="Cambria Math"/>
          </w:rPr>
          <m:t>=1,.…</m:t>
        </m:r>
        <m:r>
          <w:rPr>
            <w:rFonts w:ascii="Cambria Math" w:hAnsi="Cambria Math"/>
          </w:rPr>
          <m:t>n</m:t>
        </m:r>
      </m:oMath>
      <w:r w:rsidRPr="00663B7A">
        <w:t xml:space="preserve"> be an initial forward rate. For a small time </w:t>
      </w:r>
      <w:proofErr w:type="gramStart"/>
      <w:r w:rsidRPr="00663B7A">
        <w:t>step</w:t>
      </w:r>
      <w:r w:rsidRPr="00663B7A">
        <w:rPr>
          <w:rFonts w:hint="eastAsia"/>
        </w:rPr>
        <w:t xml:space="preserve"> </w:t>
      </w:r>
      <w:proofErr w:type="gramEnd"/>
      <m:oMath>
        <m:r>
          <m:rPr>
            <m:sty m:val="p"/>
          </m:rPr>
          <w:rPr>
            <w:rFonts w:ascii="Cambria Math" w:hAnsi="Cambria Math"/>
          </w:rPr>
          <m:t>Δ</m:t>
        </m:r>
        <m:r>
          <w:rPr>
            <w:rFonts w:ascii="Cambria Math" w:hAnsi="Cambria Math"/>
          </w:rPr>
          <m:t>s</m:t>
        </m:r>
      </m:oMath>
      <w:r w:rsidRPr="00663B7A">
        <w:t xml:space="preserve">, we have </w:t>
      </w:r>
    </w:p>
    <w:p w:rsidR="00663B7A" w:rsidRPr="00663B7A" w:rsidRDefault="00663B7A" w:rsidP="00663B7A">
      <w:pPr>
        <w:spacing w:after="0" w:line="300" w:lineRule="exact"/>
        <w:ind w:firstLineChars="200" w:firstLine="400"/>
      </w:pPr>
      <m:oMath>
        <m:r>
          <w:rPr>
            <w:rFonts w:ascii="Cambria Math" w:hAnsi="Cambria Math"/>
          </w:rPr>
          <m:t>f</m:t>
        </m:r>
        <m:d>
          <m:dPr>
            <m:ctrlPr>
              <w:rPr>
                <w:rFonts w:ascii="Cambria Math" w:hAnsi="Cambria Math"/>
              </w:rPr>
            </m:ctrlPr>
          </m:dPr>
          <m:e>
            <m:r>
              <m:rPr>
                <m:sty m:val="p"/>
              </m:rPr>
              <w:rPr>
                <w:rFonts w:ascii="Cambria Math" w:hAnsi="Cambria Math"/>
              </w:rPr>
              <m:t>Δ</m:t>
            </m:r>
            <m:r>
              <w:rPr>
                <w:rFonts w:ascii="Cambria Math" w:hAnsi="Cambria Math"/>
              </w:rPr>
              <m:t>s</m:t>
            </m:r>
            <m:r>
              <m:rPr>
                <m:sty m:val="p"/>
              </m:rPr>
              <w:rPr>
                <w:rFonts w:ascii="Cambria Math" w:hAnsi="Cambria Math"/>
              </w:rPr>
              <m:t>,</m:t>
            </m:r>
            <m:sSub>
              <m:sSubPr>
                <m:ctrlPr>
                  <w:rPr>
                    <w:rFonts w:ascii="Cambria Math" w:hAnsi="Cambria Math"/>
                    <w:iCs/>
                  </w:rPr>
                </m:ctrlPr>
              </m:sSubPr>
              <m:e>
                <m:r>
                  <w:rPr>
                    <w:rFonts w:ascii="Cambria Math" w:hAnsi="Cambria Math"/>
                  </w:rPr>
                  <m:t>T</m:t>
                </m:r>
              </m:e>
              <m:sub>
                <m:r>
                  <w:rPr>
                    <w:rFonts w:ascii="Cambria Math" w:hAnsi="Cambria Math"/>
                  </w:rPr>
                  <m:t>i</m:t>
                </m:r>
              </m:sub>
            </m:sSub>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0,</m:t>
            </m:r>
            <m:sSub>
              <m:sSubPr>
                <m:ctrlPr>
                  <w:rPr>
                    <w:rFonts w:ascii="Cambria Math" w:hAnsi="Cambria Math"/>
                    <w:iCs/>
                  </w:rPr>
                </m:ctrlPr>
              </m:sSubPr>
              <m:e>
                <m:r>
                  <w:rPr>
                    <w:rFonts w:ascii="Cambria Math" w:hAnsi="Cambria Math"/>
                  </w:rPr>
                  <m:t>T</m:t>
                </m:r>
              </m:e>
              <m:sub>
                <m:r>
                  <w:rPr>
                    <w:rFonts w:ascii="Cambria Math" w:hAnsi="Cambria Math"/>
                  </w:rPr>
                  <m:t>i</m:t>
                </m:r>
              </m:sub>
            </m:sSub>
          </m:e>
        </m:d>
        <m:r>
          <m:rPr>
            <m:sty m:val="p"/>
          </m:rPr>
          <w:rPr>
            <w:rFonts w:ascii="Cambria Math" w:hAnsi="Cambria Math"/>
          </w:rPr>
          <m:t>+</m:t>
        </m:r>
        <m:sSub>
          <m:sSubPr>
            <m:ctrlPr>
              <w:rPr>
                <w:rFonts w:ascii="Cambria Math" w:hAnsi="Cambria Math"/>
                <w:iCs/>
              </w:rPr>
            </m:ctrlPr>
          </m:sSubPr>
          <m:e>
            <m:r>
              <w:rPr>
                <w:rFonts w:ascii="Cambria Math" w:hAnsi="Cambria Math"/>
              </w:rPr>
              <m:t>σ</m:t>
            </m:r>
          </m:e>
          <m:sub>
            <m:r>
              <m:rPr>
                <m:sty m:val="p"/>
              </m:rPr>
              <w:rPr>
                <w:rFonts w:ascii="Cambria Math" w:hAnsi="Cambria Math"/>
              </w:rPr>
              <m:t>0</m:t>
            </m:r>
            <m:r>
              <w:rPr>
                <w:rFonts w:ascii="Cambria Math" w:hAnsi="Cambria Math"/>
              </w:rPr>
              <m:t>i</m:t>
            </m:r>
          </m:sub>
        </m:sSub>
        <m:sSub>
          <m:sSubPr>
            <m:ctrlPr>
              <w:rPr>
                <w:rFonts w:ascii="Cambria Math" w:hAnsi="Cambria Math"/>
                <w:iCs/>
              </w:rPr>
            </m:ctrlPr>
          </m:sSubPr>
          <m:e>
            <m:r>
              <m:rPr>
                <m:sty m:val="p"/>
              </m:rPr>
              <w:rPr>
                <w:rFonts w:ascii="Cambria Math" w:hAnsi="Cambria Math"/>
              </w:rPr>
              <m:t>(-</m:t>
            </m:r>
            <m:r>
              <w:rPr>
                <w:rFonts w:ascii="Cambria Math" w:hAnsi="Cambria Math"/>
              </w:rPr>
              <m:t>v</m:t>
            </m:r>
          </m:e>
          <m:sub>
            <m:r>
              <m:rPr>
                <m:sty m:val="p"/>
              </m:rPr>
              <w:rPr>
                <w:rFonts w:ascii="Cambria Math" w:hAnsi="Cambria Math"/>
              </w:rPr>
              <m:t>0</m:t>
            </m:r>
            <m:r>
              <w:rPr>
                <w:rFonts w:ascii="Cambria Math" w:hAnsi="Cambria Math"/>
              </w:rPr>
              <m:t>i</m:t>
            </m:r>
          </m:sub>
        </m:sSub>
        <m:r>
          <m:rPr>
            <m:sty m:val="p"/>
          </m:rPr>
          <w:rPr>
            <w:rFonts w:ascii="Cambria Math" w:hAnsi="Cambria Math"/>
          </w:rPr>
          <m:t>+</m:t>
        </m:r>
        <m:r>
          <w:rPr>
            <w:rFonts w:ascii="Cambria Math" w:hAnsi="Cambria Math"/>
          </w:rPr>
          <m:t>φ</m:t>
        </m:r>
        <m:r>
          <m:rPr>
            <m:sty m:val="p"/>
          </m:rPr>
          <w:rPr>
            <w:rFonts w:ascii="Cambria Math" w:hAnsi="Cambria Math"/>
          </w:rPr>
          <m:t>)Δ</m:t>
        </m:r>
        <m:r>
          <w:rPr>
            <w:rFonts w:ascii="Cambria Math" w:hAnsi="Cambria Math"/>
          </w:rPr>
          <m:t>s</m:t>
        </m:r>
        <m:r>
          <m:rPr>
            <m:sty m:val="p"/>
          </m:rPr>
          <w:rPr>
            <w:rFonts w:ascii="Cambria Math" w:hAnsi="Cambria Math"/>
          </w:rPr>
          <m:t>+</m:t>
        </m:r>
        <m:rad>
          <m:radPr>
            <m:degHide m:val="1"/>
            <m:ctrlPr>
              <w:rPr>
                <w:rFonts w:ascii="Cambria Math" w:hAnsi="Cambria Math"/>
                <w:iCs/>
              </w:rPr>
            </m:ctrlPr>
          </m:radPr>
          <m:deg/>
          <m:e>
            <m:r>
              <m:rPr>
                <m:sty m:val="p"/>
              </m:rPr>
              <w:rPr>
                <w:rFonts w:ascii="Cambria Math" w:hAnsi="Cambria Math"/>
              </w:rPr>
              <m:t>Δ</m:t>
            </m:r>
            <m:r>
              <w:rPr>
                <w:rFonts w:ascii="Cambria Math" w:hAnsi="Cambria Math"/>
              </w:rPr>
              <m:t>s</m:t>
            </m:r>
          </m:e>
        </m:rad>
        <m:sSub>
          <m:sSubPr>
            <m:ctrlPr>
              <w:rPr>
                <w:rFonts w:ascii="Cambria Math" w:hAnsi="Cambria Math"/>
                <w:iCs/>
              </w:rPr>
            </m:ctrlPr>
          </m:sSubPr>
          <m:e>
            <m:r>
              <w:rPr>
                <w:rFonts w:ascii="Cambria Math" w:hAnsi="Cambria Math"/>
              </w:rPr>
              <m:t>σ</m:t>
            </m:r>
          </m:e>
          <m:sub>
            <m:r>
              <m:rPr>
                <m:sty m:val="p"/>
              </m:rPr>
              <w:rPr>
                <w:rFonts w:ascii="Cambria Math" w:hAnsi="Cambria Math"/>
              </w:rPr>
              <m:t>0</m:t>
            </m:r>
            <m:r>
              <w:rPr>
                <w:rFonts w:ascii="Cambria Math" w:hAnsi="Cambria Math"/>
              </w:rPr>
              <m:t>i</m:t>
            </m:r>
          </m:sub>
        </m:sSub>
        <m:sSub>
          <m:sSubPr>
            <m:ctrlPr>
              <w:rPr>
                <w:rFonts w:ascii="Cambria Math" w:hAnsi="Cambria Math"/>
                <w:iCs/>
              </w:rPr>
            </m:ctrlPr>
          </m:sSubPr>
          <m:e>
            <m:r>
              <w:rPr>
                <w:rFonts w:ascii="Cambria Math" w:hAnsi="Cambria Math"/>
              </w:rPr>
              <m:t>W</m:t>
            </m:r>
          </m:e>
          <m:sub>
            <m:r>
              <m:rPr>
                <m:sty m:val="p"/>
              </m:rPr>
              <w:rPr>
                <w:rFonts w:ascii="Cambria Math" w:hAnsi="Cambria Math"/>
              </w:rPr>
              <m:t>1</m:t>
            </m:r>
          </m:sub>
        </m:sSub>
      </m:oMath>
      <w:r w:rsidRPr="00663B7A">
        <w:t xml:space="preserve"> </w:t>
      </w:r>
      <w:r w:rsidRPr="00663B7A">
        <w:rPr>
          <w:rFonts w:hint="eastAsia"/>
        </w:rPr>
        <w:t xml:space="preserve">               </w:t>
      </w:r>
      <w:r w:rsidRPr="00663B7A">
        <w:t>(2.1</w:t>
      </w:r>
      <w:r w:rsidRPr="00663B7A">
        <w:rPr>
          <w:rFonts w:hint="eastAsia"/>
        </w:rPr>
        <w:t>8</w:t>
      </w:r>
      <w:r w:rsidRPr="00663B7A">
        <w:t>)</w:t>
      </w:r>
    </w:p>
    <w:p w:rsidR="00663B7A" w:rsidRPr="00663B7A" w:rsidRDefault="00663B7A" w:rsidP="00663B7A">
      <w:pPr>
        <w:adjustRightInd w:val="0"/>
        <w:spacing w:before="120" w:after="120" w:line="240" w:lineRule="auto"/>
        <w:ind w:firstLine="0"/>
        <w:jc w:val="left"/>
        <w:rPr>
          <w:b/>
          <w:sz w:val="30"/>
        </w:rPr>
      </w:pPr>
      <w:r w:rsidRPr="00663B7A">
        <w:rPr>
          <w:b/>
          <w:sz w:val="30"/>
        </w:rPr>
        <w:lastRenderedPageBreak/>
        <w:t>3. Numerical examples</w:t>
      </w:r>
    </w:p>
    <w:p w:rsidR="00663B7A" w:rsidRPr="00663B7A" w:rsidRDefault="00663B7A" w:rsidP="00663B7A">
      <w:pPr>
        <w:adjustRightInd w:val="0"/>
        <w:spacing w:before="120" w:after="120" w:line="240" w:lineRule="auto"/>
        <w:ind w:firstLine="0"/>
        <w:jc w:val="left"/>
        <w:rPr>
          <w:b/>
          <w:sz w:val="24"/>
        </w:rPr>
      </w:pPr>
      <w:r w:rsidRPr="00663B7A">
        <w:rPr>
          <w:rFonts w:hint="eastAsia"/>
          <w:b/>
          <w:sz w:val="24"/>
        </w:rPr>
        <w:t>3.</w:t>
      </w:r>
      <w:r w:rsidRPr="00663B7A">
        <w:rPr>
          <w:b/>
          <w:sz w:val="24"/>
        </w:rPr>
        <w:t xml:space="preserve">1 Data and volatility fitting </w:t>
      </w:r>
    </w:p>
    <w:p w:rsidR="00663B7A" w:rsidRPr="00663B7A" w:rsidRDefault="00663B7A" w:rsidP="00663B7A">
      <w:pPr>
        <w:adjustRightInd w:val="0"/>
        <w:spacing w:after="0" w:line="240" w:lineRule="auto"/>
        <w:ind w:firstLine="0"/>
        <w:jc w:val="center"/>
      </w:pPr>
      <w:r w:rsidRPr="00663B7A">
        <w:rPr>
          <w:noProof/>
        </w:rPr>
        <w:drawing>
          <wp:inline distT="0" distB="0" distL="0" distR="0" wp14:anchorId="3FD69D60" wp14:editId="27603562">
            <wp:extent cx="4403090" cy="23628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99929" cy="2361003"/>
                    </a:xfrm>
                    <a:prstGeom prst="rect">
                      <a:avLst/>
                    </a:prstGeom>
                  </pic:spPr>
                </pic:pic>
              </a:graphicData>
            </a:graphic>
          </wp:inline>
        </w:drawing>
      </w:r>
      <w:r w:rsidRPr="00663B7A">
        <w:t xml:space="preserve"> </w:t>
      </w:r>
    </w:p>
    <w:p w:rsidR="00663B7A" w:rsidRPr="00F85D04" w:rsidRDefault="00663B7A" w:rsidP="00F85D04">
      <w:pPr>
        <w:spacing w:after="0" w:line="300" w:lineRule="exact"/>
        <w:ind w:firstLineChars="200" w:firstLine="361"/>
        <w:rPr>
          <w:sz w:val="18"/>
          <w:szCs w:val="18"/>
        </w:rPr>
      </w:pPr>
      <w:proofErr w:type="gramStart"/>
      <w:r w:rsidRPr="00F85D04">
        <w:rPr>
          <w:b/>
          <w:sz w:val="18"/>
          <w:szCs w:val="18"/>
        </w:rPr>
        <w:t>Figure 1.</w:t>
      </w:r>
      <w:proofErr w:type="gramEnd"/>
      <w:r w:rsidRPr="00F85D04">
        <w:rPr>
          <w:sz w:val="18"/>
          <w:szCs w:val="18"/>
        </w:rPr>
        <w:t xml:space="preserve"> Forward rates in U.S. Treasury market, where the labels 1, 5, and 10 indicate the forward rate over the six-month p</w:t>
      </w:r>
      <w:r w:rsidRPr="00F85D04">
        <w:rPr>
          <w:sz w:val="18"/>
          <w:szCs w:val="18"/>
        </w:rPr>
        <w:t>e</w:t>
      </w:r>
      <w:r w:rsidRPr="00F85D04">
        <w:rPr>
          <w:sz w:val="18"/>
          <w:szCs w:val="18"/>
        </w:rPr>
        <w:t xml:space="preserve">riods beginning at 1, 5, and 10 years, respectively. Yield data were retrieved </w:t>
      </w:r>
      <w:proofErr w:type="gramStart"/>
      <w:r w:rsidRPr="00F85D04">
        <w:rPr>
          <w:sz w:val="18"/>
          <w:szCs w:val="18"/>
        </w:rPr>
        <w:t>from</w:t>
      </w:r>
      <w:r w:rsidRPr="00F85D04">
        <w:rPr>
          <w:sz w:val="18"/>
          <w:szCs w:val="18"/>
          <w:vertAlign w:val="superscript"/>
        </w:rPr>
        <w:t>[</w:t>
      </w:r>
      <w:proofErr w:type="gramEnd"/>
      <w:r w:rsidRPr="00F85D04">
        <w:rPr>
          <w:sz w:val="18"/>
          <w:szCs w:val="18"/>
          <w:vertAlign w:val="superscript"/>
        </w:rPr>
        <w:t>2]</w:t>
      </w:r>
      <w:r w:rsidRPr="00F85D04">
        <w:rPr>
          <w:sz w:val="18"/>
          <w:szCs w:val="18"/>
        </w:rPr>
        <w:t>.</w:t>
      </w:r>
    </w:p>
    <w:p w:rsidR="00663B7A" w:rsidRPr="00663B7A" w:rsidRDefault="00663B7A" w:rsidP="00663B7A">
      <w:pPr>
        <w:spacing w:after="0" w:line="300" w:lineRule="exact"/>
        <w:ind w:firstLineChars="200" w:firstLine="400"/>
      </w:pPr>
      <w:r w:rsidRPr="00663B7A">
        <w:t xml:space="preserve">We use U.S. Treasury yields from 10 January 2003 to 25 January 2013. Setting </w:t>
      </w:r>
      <m:oMath>
        <m:r>
          <m:rPr>
            <m:sty m:val="p"/>
          </m:rPr>
          <w:rPr>
            <w:rFonts w:ascii="Cambria Math" w:hAnsi="Cambria Math"/>
          </w:rPr>
          <m:t>δ=0.5</m:t>
        </m:r>
      </m:oMath>
      <w:r w:rsidRPr="00663B7A">
        <w:t xml:space="preserve"> (years) and </w:t>
      </w:r>
      <m:oMath>
        <m:sSub>
          <m:sSubPr>
            <m:ctrlPr>
              <w:rPr>
                <w:rFonts w:ascii="Cambria Math" w:hAnsi="Cambria Math"/>
                <w:iCs/>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δ</m:t>
            </m:r>
          </m:e>
          <m:sub>
            <m:r>
              <w:rPr>
                <w:rFonts w:ascii="Cambria Math" w:hAnsi="Cambria Math"/>
              </w:rPr>
              <m:t>i</m:t>
            </m:r>
          </m:sub>
        </m:sSub>
      </m:oMath>
      <w:r w:rsidRPr="00663B7A">
        <w:t xml:space="preserve"> </w:t>
      </w:r>
      <w:proofErr w:type="gramStart"/>
      <w:r w:rsidRPr="00663B7A">
        <w:t>for</w:t>
      </w:r>
      <w:r w:rsidRPr="00663B7A">
        <w:rPr>
          <w:rFonts w:hint="eastAsia"/>
        </w:rPr>
        <w:t xml:space="preserve"> </w:t>
      </w:r>
      <w:proofErr w:type="gramEnd"/>
      <m:oMath>
        <m:r>
          <m:rPr>
            <m:sty m:val="p"/>
          </m:rPr>
          <w:rPr>
            <w:rFonts w:ascii="Cambria Math" w:hAnsi="Cambria Math"/>
          </w:rPr>
          <m:t>i=1,2,…,20(n=20)</m:t>
        </m:r>
      </m:oMath>
      <w:r w:rsidRPr="00663B7A">
        <w:t xml:space="preserve">, the 6-month forward rate is obtained for every four weeks in this period. </w:t>
      </w:r>
      <w:r w:rsidRPr="00663B7A">
        <w:rPr>
          <w:b/>
        </w:rPr>
        <w:t>Figure 1</w:t>
      </w:r>
      <w:r w:rsidRPr="00663B7A">
        <w:t xml:space="preserve"> shows a hi</w:t>
      </w:r>
      <w:r w:rsidRPr="00663B7A">
        <w:t>s</w:t>
      </w:r>
      <w:r w:rsidRPr="00663B7A">
        <w:t xml:space="preserve">torical chart of the implied forward rates. For our numerical examples, we split this sample period into two: period A is the first part, from 10 January 2003 to 4 January 2008, and period B is the last part, from 4 January 2008 to 25 January 2013. Period C is defined as the whole period, from 10 January 2003 to 25 January 2013. </w:t>
      </w:r>
    </w:p>
    <w:p w:rsidR="00663B7A" w:rsidRPr="00663B7A" w:rsidRDefault="00663B7A" w:rsidP="00663B7A">
      <w:pPr>
        <w:spacing w:after="0" w:line="300" w:lineRule="exact"/>
        <w:ind w:firstLineChars="200" w:firstLine="402"/>
      </w:pPr>
      <w:r w:rsidRPr="00663B7A">
        <w:rPr>
          <w:b/>
        </w:rPr>
        <w:t>Figure 2</w:t>
      </w:r>
      <w:r w:rsidRPr="00663B7A">
        <w:t xml:space="preserve"> shows the forward rate curves of the three dates that bound the periods. From this, we see a flattening of the forward rates in period </w:t>
      </w:r>
      <w:proofErr w:type="gramStart"/>
      <w:r w:rsidRPr="00663B7A">
        <w:t>A</w:t>
      </w:r>
      <w:proofErr w:type="gramEnd"/>
      <w:r w:rsidRPr="00663B7A">
        <w:t xml:space="preserve">, bull-steepening in period B, and falling in period C. The first rolled trend score </w:t>
      </w:r>
      <m:oMath>
        <m:sSup>
          <m:sSupPr>
            <m:ctrlPr>
              <w:rPr>
                <w:rFonts w:ascii="Cambria Math" w:hAnsi="Cambria Math"/>
                <w:iCs/>
              </w:rPr>
            </m:ctrlPr>
          </m:sSupPr>
          <m:e>
            <m:r>
              <w:rPr>
                <w:rFonts w:ascii="Cambria Math" w:hAnsi="Cambria Math"/>
              </w:rPr>
              <m:t>R</m:t>
            </m:r>
          </m:e>
          <m:sup/>
        </m:sSup>
      </m:oMath>
      <w:r w:rsidRPr="00663B7A">
        <w:t xml:space="preserve"> takes a small negative value for period A, and a larger negative value for periods B and C. From (2.5), we may expect that the value of the first market price of risk is negative in period A and strongly negative in periods B and C. For details of this qualitative estimation, </w:t>
      </w:r>
      <w:proofErr w:type="gramStart"/>
      <w:r w:rsidRPr="00663B7A">
        <w:t>see</w:t>
      </w:r>
      <w:r w:rsidRPr="00663B7A">
        <w:rPr>
          <w:vertAlign w:val="superscript"/>
        </w:rPr>
        <w:t>[</w:t>
      </w:r>
      <w:proofErr w:type="gramEnd"/>
      <w:r w:rsidRPr="00663B7A">
        <w:rPr>
          <w:vertAlign w:val="superscript"/>
        </w:rPr>
        <w:t>20]</w:t>
      </w:r>
      <w:r w:rsidRPr="00663B7A">
        <w:t xml:space="preserve">. </w:t>
      </w:r>
    </w:p>
    <w:p w:rsidR="00663B7A" w:rsidRPr="00663B7A" w:rsidRDefault="00663B7A" w:rsidP="00663B7A">
      <w:pPr>
        <w:adjustRightInd w:val="0"/>
        <w:spacing w:after="0" w:line="240" w:lineRule="auto"/>
        <w:ind w:firstLine="0"/>
        <w:jc w:val="center"/>
      </w:pPr>
      <w:r w:rsidRPr="00663B7A">
        <w:rPr>
          <w:noProof/>
        </w:rPr>
        <w:drawing>
          <wp:inline distT="0" distB="0" distL="0" distR="0" wp14:anchorId="30ECAB59" wp14:editId="02763866">
            <wp:extent cx="3702050" cy="22377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05302" cy="2239866"/>
                    </a:xfrm>
                    <a:prstGeom prst="rect">
                      <a:avLst/>
                    </a:prstGeom>
                  </pic:spPr>
                </pic:pic>
              </a:graphicData>
            </a:graphic>
          </wp:inline>
        </w:drawing>
      </w:r>
      <w:r w:rsidRPr="00663B7A">
        <w:t xml:space="preserve"> </w:t>
      </w:r>
    </w:p>
    <w:p w:rsidR="00663B7A" w:rsidRPr="00F85D04" w:rsidRDefault="00663B7A" w:rsidP="00F85D04">
      <w:pPr>
        <w:spacing w:after="0" w:line="300" w:lineRule="exact"/>
        <w:ind w:firstLineChars="200" w:firstLine="361"/>
        <w:rPr>
          <w:sz w:val="18"/>
          <w:szCs w:val="18"/>
        </w:rPr>
      </w:pPr>
      <w:proofErr w:type="gramStart"/>
      <w:r w:rsidRPr="00F85D04">
        <w:rPr>
          <w:b/>
          <w:sz w:val="18"/>
          <w:szCs w:val="18"/>
        </w:rPr>
        <w:t>Figure 2.</w:t>
      </w:r>
      <w:proofErr w:type="gramEnd"/>
      <w:r w:rsidRPr="00F85D04">
        <w:rPr>
          <w:b/>
          <w:sz w:val="18"/>
          <w:szCs w:val="18"/>
        </w:rPr>
        <w:t xml:space="preserve"> </w:t>
      </w:r>
      <w:r w:rsidRPr="00F85D04">
        <w:rPr>
          <w:sz w:val="18"/>
          <w:szCs w:val="18"/>
        </w:rPr>
        <w:t xml:space="preserve">Implied forward LIBOR curves at three days </w:t>
      </w:r>
      <w:proofErr w:type="gramStart"/>
      <w:r w:rsidRPr="00F85D04">
        <w:rPr>
          <w:sz w:val="18"/>
          <w:szCs w:val="18"/>
        </w:rPr>
        <w:t>( 10</w:t>
      </w:r>
      <w:proofErr w:type="gramEnd"/>
      <w:r w:rsidRPr="00F85D04">
        <w:rPr>
          <w:sz w:val="18"/>
          <w:szCs w:val="18"/>
        </w:rPr>
        <w:t xml:space="preserve"> January 2003, 4 January 2008, and 25 January 2013).</w:t>
      </w:r>
    </w:p>
    <w:p w:rsidR="00663B7A" w:rsidRPr="00663B7A" w:rsidRDefault="00663B7A" w:rsidP="00663B7A">
      <w:pPr>
        <w:adjustRightInd w:val="0"/>
        <w:spacing w:after="0" w:line="240" w:lineRule="auto"/>
        <w:ind w:firstLine="0"/>
        <w:jc w:val="center"/>
      </w:pPr>
      <w:r w:rsidRPr="00663B7A">
        <w:rPr>
          <w:noProof/>
        </w:rPr>
        <w:lastRenderedPageBreak/>
        <w:drawing>
          <wp:inline distT="0" distB="0" distL="0" distR="0" wp14:anchorId="0C5E43FA" wp14:editId="176273AA">
            <wp:extent cx="3601720" cy="53174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602115" cy="5318112"/>
                    </a:xfrm>
                    <a:prstGeom prst="rect">
                      <a:avLst/>
                    </a:prstGeom>
                  </pic:spPr>
                </pic:pic>
              </a:graphicData>
            </a:graphic>
          </wp:inline>
        </w:drawing>
      </w:r>
    </w:p>
    <w:p w:rsidR="00663B7A" w:rsidRPr="00F85D04" w:rsidRDefault="00663B7A" w:rsidP="00F85D04">
      <w:pPr>
        <w:spacing w:after="0" w:line="300" w:lineRule="exact"/>
        <w:ind w:firstLineChars="200" w:firstLine="361"/>
        <w:rPr>
          <w:sz w:val="18"/>
          <w:szCs w:val="18"/>
        </w:rPr>
      </w:pPr>
      <w:proofErr w:type="gramStart"/>
      <w:r w:rsidRPr="00F85D04">
        <w:rPr>
          <w:b/>
          <w:sz w:val="18"/>
          <w:szCs w:val="18"/>
        </w:rPr>
        <w:t>Figure 3.</w:t>
      </w:r>
      <w:proofErr w:type="gramEnd"/>
      <w:r w:rsidRPr="00F85D04">
        <w:rPr>
          <w:sz w:val="18"/>
          <w:szCs w:val="18"/>
        </w:rPr>
        <w:t xml:space="preserve"> First volatility component with Hull–White volatility and humped volatility</w:t>
      </w:r>
    </w:p>
    <w:p w:rsidR="00663B7A" w:rsidRPr="00663B7A" w:rsidRDefault="00663B7A" w:rsidP="00663B7A">
      <w:pPr>
        <w:adjustRightInd w:val="0"/>
        <w:spacing w:before="120" w:after="120" w:line="240" w:lineRule="auto"/>
        <w:ind w:firstLine="0"/>
        <w:jc w:val="left"/>
        <w:rPr>
          <w:b/>
          <w:sz w:val="24"/>
        </w:rPr>
      </w:pPr>
      <w:r w:rsidRPr="00663B7A">
        <w:rPr>
          <w:rFonts w:hint="eastAsia"/>
          <w:b/>
          <w:sz w:val="24"/>
        </w:rPr>
        <w:t>3.</w:t>
      </w:r>
      <w:r w:rsidRPr="00663B7A">
        <w:rPr>
          <w:b/>
          <w:sz w:val="24"/>
        </w:rPr>
        <w:t>2 Volatility fitting</w:t>
      </w:r>
    </w:p>
    <w:p w:rsidR="00663B7A" w:rsidRPr="00663B7A" w:rsidRDefault="00663B7A" w:rsidP="00663B7A">
      <w:pPr>
        <w:spacing w:after="0" w:line="300" w:lineRule="exact"/>
        <w:ind w:firstLineChars="200" w:firstLine="400"/>
      </w:pPr>
      <w:r w:rsidRPr="00663B7A">
        <w:t>For convenience, we regard the 6-month forward rate as the instantaneous forward rate in our numerical analysis. Setting</w:t>
      </w:r>
      <w:r w:rsidRPr="00663B7A">
        <w:rPr>
          <w:rFonts w:hint="eastAsia"/>
        </w:rPr>
        <w:t xml:space="preserve"> </w:t>
      </w:r>
      <m:oMath>
        <m:r>
          <m:rPr>
            <m:sty m:val="p"/>
          </m:rPr>
          <w:rPr>
            <w:rFonts w:ascii="Cambria Math" w:hAnsi="Cambria Math"/>
          </w:rPr>
          <m:t>Δ</m:t>
        </m:r>
        <m:r>
          <w:rPr>
            <w:rFonts w:ascii="Cambria Math" w:hAnsi="Cambria Math"/>
          </w:rPr>
          <m:t>t</m:t>
        </m:r>
        <m:r>
          <m:rPr>
            <m:sty m:val="p"/>
          </m:rPr>
          <w:rPr>
            <w:rFonts w:ascii="Cambria Math" w:hAnsi="Cambria Math"/>
          </w:rPr>
          <m:t>=28/365</m:t>
        </m:r>
      </m:oMath>
      <w:r w:rsidRPr="00663B7A">
        <w:t xml:space="preserve"> (i.e., four weeks), we obtain the volatility components in the HJM model by principal comp</w:t>
      </w:r>
      <w:r w:rsidRPr="00663B7A">
        <w:t>o</w:t>
      </w:r>
      <w:r w:rsidRPr="00663B7A">
        <w:t xml:space="preserve">nent analysis. </w:t>
      </w:r>
    </w:p>
    <w:p w:rsidR="00663B7A" w:rsidRPr="00663B7A" w:rsidRDefault="00663B7A" w:rsidP="00663B7A">
      <w:pPr>
        <w:spacing w:after="0" w:line="300" w:lineRule="exact"/>
        <w:ind w:firstLineChars="200" w:firstLine="400"/>
      </w:pPr>
      <w:r w:rsidRPr="00663B7A">
        <w:t xml:space="preserve">In the following, the numerical examples for periods A, B, and C are referred to as Cases A, B, and C, respectively. The first volatility components are approximated by the Hull–White volatility and by the humped volatility as explained in Section </w:t>
      </w:r>
      <w:r w:rsidRPr="00663B7A">
        <w:rPr>
          <w:rFonts w:hint="eastAsia"/>
        </w:rPr>
        <w:t>2.</w:t>
      </w:r>
      <w:r w:rsidRPr="00663B7A">
        <w:t>2. Table 1 lists the volatility parameters and approximation error for Cases A, B, and C. In the table, “co</w:t>
      </w:r>
      <w:r w:rsidRPr="00663B7A">
        <w:t>n</w:t>
      </w:r>
      <w:r w:rsidRPr="00663B7A">
        <w:t xml:space="preserve">tribution rate” indicates the contribution rate of the first principal component. We see that the first volatility component explains more than 70% of the covariance for all cases. </w:t>
      </w:r>
      <w:r w:rsidRPr="00663B7A">
        <w:rPr>
          <w:b/>
        </w:rPr>
        <w:t>Figure 3</w:t>
      </w:r>
      <w:r w:rsidRPr="00663B7A">
        <w:t xml:space="preserve"> compares the volatilities of the three cases. </w:t>
      </w:r>
    </w:p>
    <w:p w:rsidR="00663B7A" w:rsidRDefault="00663B7A" w:rsidP="00663B7A">
      <w:pPr>
        <w:spacing w:after="0" w:line="300" w:lineRule="exact"/>
        <w:ind w:firstLineChars="200" w:firstLine="400"/>
        <w:jc w:val="center"/>
        <w:rPr>
          <w:sz w:val="18"/>
        </w:rPr>
      </w:pPr>
      <w:r w:rsidRPr="00663B7A">
        <w:t xml:space="preserve">The first volatility component is marked with a dotted curve in </w:t>
      </w:r>
      <w:r w:rsidRPr="00663B7A">
        <w:rPr>
          <w:b/>
          <w:sz w:val="18"/>
        </w:rPr>
        <w:t>Figure 3.</w:t>
      </w:r>
      <w:r w:rsidRPr="00663B7A">
        <w:rPr>
          <w:sz w:val="18"/>
        </w:rPr>
        <w:t xml:space="preserve"> From this, the term structure of volatility a</w:t>
      </w:r>
      <w:r w:rsidRPr="00663B7A">
        <w:rPr>
          <w:sz w:val="18"/>
        </w:rPr>
        <w:t>d</w:t>
      </w:r>
      <w:r w:rsidRPr="00663B7A">
        <w:rPr>
          <w:sz w:val="18"/>
        </w:rPr>
        <w:t xml:space="preserve">mits a humped shape in Case A. In Case B, the volatility component is upward convex, rising to the right. Since period C is the direct sum of periods A and B, the volatility structure shows an intermediate shape between that of Case A and that of Case B. It is difficult to approximate these term structures when using Hull–White volatility since the Hull–White volatility is downward convex. </w:t>
      </w:r>
    </w:p>
    <w:p w:rsidR="005B7120" w:rsidRPr="00663B7A" w:rsidRDefault="005B7120" w:rsidP="005B7120">
      <w:pPr>
        <w:spacing w:after="0" w:line="300" w:lineRule="exact"/>
        <w:ind w:firstLine="0"/>
        <w:rPr>
          <w:sz w:val="18"/>
        </w:rPr>
      </w:pPr>
      <w:r w:rsidRPr="00663B7A">
        <w:rPr>
          <w:sz w:val="18"/>
        </w:rPr>
        <w:t>In the humped volatility model, the approximation error is in the range</w:t>
      </w:r>
      <w:r w:rsidRPr="00663B7A">
        <w:rPr>
          <w:rFonts w:hint="eastAsia"/>
          <w:sz w:val="18"/>
        </w:rPr>
        <w:t xml:space="preserve"> </w:t>
      </w:r>
      <m:oMath>
        <m:r>
          <m:rPr>
            <m:sty m:val="p"/>
          </m:rPr>
          <w:rPr>
            <w:rFonts w:ascii="Cambria Math" w:hAnsi="Cambria Math"/>
            <w:sz w:val="18"/>
          </w:rPr>
          <m:t>0.069</m:t>
        </m:r>
      </m:oMath>
      <w:r w:rsidRPr="00663B7A">
        <w:rPr>
          <w:sz w:val="18"/>
        </w:rPr>
        <w:t>–</w:t>
      </w:r>
      <m:oMath>
        <m:r>
          <m:rPr>
            <m:sty m:val="p"/>
          </m:rPr>
          <w:rPr>
            <w:rFonts w:ascii="Cambria Math" w:hAnsi="Cambria Math"/>
            <w:sz w:val="18"/>
          </w:rPr>
          <m:t>0.088</m:t>
        </m:r>
      </m:oMath>
      <w:r w:rsidRPr="00663B7A">
        <w:rPr>
          <w:sz w:val="18"/>
        </w:rPr>
        <w:t xml:space="preserve"> for all cases, which shows that the humped volatility works well for all cases. In the Hull–White model, the mean reversion rate</w:t>
      </w:r>
      <w:r w:rsidRPr="00663B7A">
        <w:rPr>
          <w:rFonts w:hint="eastAsia"/>
          <w:sz w:val="18"/>
        </w:rPr>
        <w:t xml:space="preserve"> </w:t>
      </w:r>
      <m:oMath>
        <m:r>
          <m:rPr>
            <m:sty m:val="p"/>
          </m:rPr>
          <w:rPr>
            <w:rFonts w:ascii="Cambria Math" w:hAnsi="Cambria Math"/>
            <w:sz w:val="18"/>
          </w:rPr>
          <m:t>k</m:t>
        </m:r>
      </m:oMath>
      <w:r w:rsidRPr="00663B7A">
        <w:rPr>
          <w:sz w:val="18"/>
        </w:rPr>
        <w:t xml:space="preserve"> is negative in Cases B and C since the first volatility component roughly rises to the right. The approximation error is in the range </w:t>
      </w:r>
      <m:oMath>
        <m:r>
          <m:rPr>
            <m:sty m:val="p"/>
          </m:rPr>
          <w:rPr>
            <w:rFonts w:ascii="Cambria Math" w:hAnsi="Cambria Math"/>
            <w:sz w:val="18"/>
          </w:rPr>
          <m:t>0.174</m:t>
        </m:r>
      </m:oMath>
      <w:r w:rsidRPr="00663B7A">
        <w:rPr>
          <w:sz w:val="18"/>
        </w:rPr>
        <w:t>–</w:t>
      </w:r>
      <m:oMath>
        <m:r>
          <m:rPr>
            <m:sty m:val="p"/>
          </m:rPr>
          <w:rPr>
            <w:rFonts w:ascii="Cambria Math" w:hAnsi="Cambria Math"/>
            <w:sz w:val="18"/>
          </w:rPr>
          <m:t>0.195</m:t>
        </m:r>
      </m:oMath>
      <w:r w:rsidRPr="00663B7A">
        <w:rPr>
          <w:sz w:val="18"/>
        </w:rPr>
        <w:t xml:space="preserve"> for three cases, which is obv</w:t>
      </w:r>
      <w:r w:rsidRPr="00663B7A">
        <w:rPr>
          <w:sz w:val="18"/>
        </w:rPr>
        <w:t>i</w:t>
      </w:r>
      <w:r w:rsidRPr="00663B7A">
        <w:rPr>
          <w:sz w:val="18"/>
        </w:rPr>
        <w:t>ously worse than the error when using humped volatility. Therefore, humped volatility approximates the first volatility comp</w:t>
      </w:r>
      <w:r w:rsidRPr="00663B7A">
        <w:rPr>
          <w:sz w:val="18"/>
        </w:rPr>
        <w:t>o</w:t>
      </w:r>
      <w:r w:rsidRPr="00663B7A">
        <w:rPr>
          <w:sz w:val="18"/>
        </w:rPr>
        <w:lastRenderedPageBreak/>
        <w:t xml:space="preserve">nent better than Hull–White volatility does for our sample. These features are visually verified in </w:t>
      </w:r>
      <w:r w:rsidRPr="00663B7A">
        <w:rPr>
          <w:b/>
        </w:rPr>
        <w:t>Figure 3</w:t>
      </w:r>
      <w:r w:rsidRPr="00663B7A">
        <w:rPr>
          <w:sz w:val="18"/>
        </w:rPr>
        <w:t xml:space="preserve"> for all cases. </w:t>
      </w:r>
    </w:p>
    <w:p w:rsidR="005B7120" w:rsidRPr="005B7120" w:rsidRDefault="005B7120" w:rsidP="005B7120">
      <w:pPr>
        <w:spacing w:after="0" w:line="300" w:lineRule="exact"/>
        <w:ind w:firstLineChars="200" w:firstLine="400"/>
        <w:jc w:val="cente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09"/>
        <w:gridCol w:w="899"/>
        <w:gridCol w:w="1519"/>
        <w:gridCol w:w="1519"/>
        <w:gridCol w:w="1517"/>
      </w:tblGrid>
      <w:tr w:rsidR="00663B7A" w:rsidRPr="00663B7A" w:rsidTr="00663B7A">
        <w:trPr>
          <w:jc w:val="center"/>
        </w:trPr>
        <w:tc>
          <w:tcPr>
            <w:tcW w:w="2541" w:type="pct"/>
            <w:gridSpan w:val="2"/>
            <w:vMerge w:val="restart"/>
          </w:tcPr>
          <w:p w:rsidR="00663B7A" w:rsidRPr="005B7120" w:rsidRDefault="00663B7A" w:rsidP="005B7120">
            <w:pPr>
              <w:spacing w:after="0" w:line="300" w:lineRule="exact"/>
              <w:ind w:firstLine="0"/>
              <w:rPr>
                <w:b/>
                <w:sz w:val="18"/>
              </w:rPr>
            </w:pPr>
          </w:p>
        </w:tc>
        <w:tc>
          <w:tcPr>
            <w:tcW w:w="2459" w:type="pct"/>
            <w:gridSpan w:val="3"/>
          </w:tcPr>
          <w:p w:rsidR="00663B7A" w:rsidRPr="005B7120" w:rsidRDefault="00663B7A" w:rsidP="00663B7A">
            <w:pPr>
              <w:spacing w:after="0" w:line="300" w:lineRule="exact"/>
              <w:ind w:firstLine="0"/>
              <w:rPr>
                <w:b/>
                <w:sz w:val="18"/>
              </w:rPr>
            </w:pPr>
            <w:r w:rsidRPr="005B7120">
              <w:rPr>
                <w:b/>
                <w:sz w:val="18"/>
              </w:rPr>
              <w:t xml:space="preserve">Case </w:t>
            </w:r>
          </w:p>
        </w:tc>
      </w:tr>
      <w:tr w:rsidR="00663B7A" w:rsidRPr="00663B7A" w:rsidTr="00663B7A">
        <w:trPr>
          <w:jc w:val="center"/>
        </w:trPr>
        <w:tc>
          <w:tcPr>
            <w:tcW w:w="2541" w:type="pct"/>
            <w:gridSpan w:val="2"/>
            <w:vMerge/>
          </w:tcPr>
          <w:p w:rsidR="00663B7A" w:rsidRPr="005B7120" w:rsidRDefault="00663B7A" w:rsidP="00663B7A">
            <w:pPr>
              <w:spacing w:after="0" w:line="300" w:lineRule="exact"/>
              <w:ind w:firstLine="0"/>
              <w:rPr>
                <w:b/>
                <w:sz w:val="18"/>
              </w:rPr>
            </w:pPr>
          </w:p>
        </w:tc>
        <w:tc>
          <w:tcPr>
            <w:tcW w:w="820" w:type="pct"/>
          </w:tcPr>
          <w:p w:rsidR="00663B7A" w:rsidRPr="005B7120" w:rsidRDefault="00663B7A" w:rsidP="00663B7A">
            <w:pPr>
              <w:spacing w:after="0" w:line="300" w:lineRule="exact"/>
              <w:ind w:firstLine="0"/>
              <w:rPr>
                <w:b/>
                <w:sz w:val="18"/>
              </w:rPr>
            </w:pPr>
            <w:r w:rsidRPr="005B7120">
              <w:rPr>
                <w:b/>
                <w:sz w:val="18"/>
              </w:rPr>
              <w:t>A</w:t>
            </w:r>
          </w:p>
        </w:tc>
        <w:tc>
          <w:tcPr>
            <w:tcW w:w="820" w:type="pct"/>
          </w:tcPr>
          <w:p w:rsidR="00663B7A" w:rsidRPr="005B7120" w:rsidRDefault="00663B7A" w:rsidP="00663B7A">
            <w:pPr>
              <w:spacing w:after="0" w:line="300" w:lineRule="exact"/>
              <w:ind w:firstLine="0"/>
              <w:rPr>
                <w:b/>
                <w:sz w:val="18"/>
              </w:rPr>
            </w:pPr>
            <w:r w:rsidRPr="005B7120">
              <w:rPr>
                <w:b/>
                <w:sz w:val="18"/>
              </w:rPr>
              <w:t xml:space="preserve">B </w:t>
            </w:r>
          </w:p>
        </w:tc>
        <w:tc>
          <w:tcPr>
            <w:tcW w:w="820" w:type="pct"/>
          </w:tcPr>
          <w:p w:rsidR="00663B7A" w:rsidRPr="005B7120" w:rsidRDefault="00663B7A" w:rsidP="00663B7A">
            <w:pPr>
              <w:spacing w:after="0" w:line="300" w:lineRule="exact"/>
              <w:ind w:firstLine="0"/>
              <w:rPr>
                <w:b/>
                <w:sz w:val="18"/>
              </w:rPr>
            </w:pPr>
            <w:r w:rsidRPr="005B7120">
              <w:rPr>
                <w:b/>
                <w:sz w:val="18"/>
              </w:rPr>
              <w:t xml:space="preserve">C  </w:t>
            </w:r>
          </w:p>
        </w:tc>
      </w:tr>
      <w:tr w:rsidR="00663B7A" w:rsidRPr="00663B7A" w:rsidTr="00663B7A">
        <w:trPr>
          <w:jc w:val="center"/>
        </w:trPr>
        <w:tc>
          <w:tcPr>
            <w:tcW w:w="2541" w:type="pct"/>
            <w:gridSpan w:val="2"/>
          </w:tcPr>
          <w:p w:rsidR="00663B7A" w:rsidRPr="005B7120" w:rsidRDefault="00663B7A" w:rsidP="00663B7A">
            <w:pPr>
              <w:spacing w:after="0" w:line="300" w:lineRule="exact"/>
              <w:ind w:firstLine="0"/>
              <w:rPr>
                <w:b/>
                <w:sz w:val="18"/>
              </w:rPr>
            </w:pPr>
            <w:r w:rsidRPr="005B7120">
              <w:rPr>
                <w:b/>
                <w:sz w:val="18"/>
              </w:rPr>
              <w:t>Start day</w:t>
            </w:r>
          </w:p>
        </w:tc>
        <w:tc>
          <w:tcPr>
            <w:tcW w:w="820" w:type="pct"/>
          </w:tcPr>
          <w:p w:rsidR="00663B7A" w:rsidRPr="00663B7A" w:rsidRDefault="00663B7A" w:rsidP="00663B7A">
            <w:pPr>
              <w:spacing w:after="0" w:line="300" w:lineRule="exact"/>
              <w:ind w:firstLine="0"/>
              <w:rPr>
                <w:sz w:val="18"/>
              </w:rPr>
            </w:pPr>
            <w:r w:rsidRPr="00663B7A">
              <w:rPr>
                <w:sz w:val="18"/>
              </w:rPr>
              <w:t xml:space="preserve">10/1/2003 </w:t>
            </w:r>
          </w:p>
        </w:tc>
        <w:tc>
          <w:tcPr>
            <w:tcW w:w="820" w:type="pct"/>
          </w:tcPr>
          <w:p w:rsidR="00663B7A" w:rsidRPr="00663B7A" w:rsidRDefault="00663B7A" w:rsidP="00663B7A">
            <w:pPr>
              <w:spacing w:after="0" w:line="300" w:lineRule="exact"/>
              <w:ind w:firstLine="0"/>
              <w:rPr>
                <w:sz w:val="18"/>
              </w:rPr>
            </w:pPr>
            <w:r w:rsidRPr="00663B7A">
              <w:rPr>
                <w:sz w:val="18"/>
              </w:rPr>
              <w:t xml:space="preserve">4/1/2008 </w:t>
            </w:r>
          </w:p>
        </w:tc>
        <w:tc>
          <w:tcPr>
            <w:tcW w:w="820" w:type="pct"/>
          </w:tcPr>
          <w:p w:rsidR="00663B7A" w:rsidRPr="00663B7A" w:rsidRDefault="00663B7A" w:rsidP="00663B7A">
            <w:pPr>
              <w:spacing w:after="0" w:line="300" w:lineRule="exact"/>
              <w:ind w:firstLine="0"/>
              <w:rPr>
                <w:sz w:val="18"/>
              </w:rPr>
            </w:pPr>
            <w:r w:rsidRPr="00663B7A">
              <w:rPr>
                <w:sz w:val="18"/>
              </w:rPr>
              <w:t xml:space="preserve">10/1/2003  </w:t>
            </w:r>
          </w:p>
        </w:tc>
      </w:tr>
      <w:tr w:rsidR="00663B7A" w:rsidRPr="00663B7A" w:rsidTr="00663B7A">
        <w:trPr>
          <w:jc w:val="center"/>
        </w:trPr>
        <w:tc>
          <w:tcPr>
            <w:tcW w:w="2541" w:type="pct"/>
            <w:gridSpan w:val="2"/>
          </w:tcPr>
          <w:p w:rsidR="00663B7A" w:rsidRPr="005B7120" w:rsidRDefault="00663B7A" w:rsidP="00663B7A">
            <w:pPr>
              <w:spacing w:after="0" w:line="300" w:lineRule="exact"/>
              <w:ind w:firstLine="0"/>
              <w:rPr>
                <w:b/>
                <w:sz w:val="18"/>
              </w:rPr>
            </w:pPr>
            <w:r w:rsidRPr="005B7120">
              <w:rPr>
                <w:b/>
                <w:sz w:val="18"/>
              </w:rPr>
              <w:t>End day</w:t>
            </w:r>
          </w:p>
        </w:tc>
        <w:tc>
          <w:tcPr>
            <w:tcW w:w="820" w:type="pct"/>
          </w:tcPr>
          <w:p w:rsidR="00663B7A" w:rsidRPr="00663B7A" w:rsidRDefault="00663B7A" w:rsidP="00663B7A">
            <w:pPr>
              <w:spacing w:after="0" w:line="300" w:lineRule="exact"/>
              <w:ind w:firstLine="0"/>
              <w:rPr>
                <w:sz w:val="18"/>
              </w:rPr>
            </w:pPr>
            <w:r w:rsidRPr="00663B7A">
              <w:rPr>
                <w:sz w:val="18"/>
              </w:rPr>
              <w:t>4/1/2008</w:t>
            </w:r>
          </w:p>
        </w:tc>
        <w:tc>
          <w:tcPr>
            <w:tcW w:w="820" w:type="pct"/>
          </w:tcPr>
          <w:p w:rsidR="00663B7A" w:rsidRPr="00663B7A" w:rsidRDefault="00663B7A" w:rsidP="00663B7A">
            <w:pPr>
              <w:spacing w:after="0" w:line="300" w:lineRule="exact"/>
              <w:ind w:firstLine="0"/>
              <w:rPr>
                <w:sz w:val="18"/>
              </w:rPr>
            </w:pPr>
            <w:r w:rsidRPr="00663B7A">
              <w:rPr>
                <w:sz w:val="18"/>
              </w:rPr>
              <w:t>25/1/2013</w:t>
            </w:r>
          </w:p>
        </w:tc>
        <w:tc>
          <w:tcPr>
            <w:tcW w:w="820" w:type="pct"/>
          </w:tcPr>
          <w:p w:rsidR="00663B7A" w:rsidRPr="00663B7A" w:rsidRDefault="00663B7A" w:rsidP="00663B7A">
            <w:pPr>
              <w:spacing w:after="0" w:line="300" w:lineRule="exact"/>
              <w:ind w:firstLine="0"/>
              <w:rPr>
                <w:sz w:val="18"/>
              </w:rPr>
            </w:pPr>
            <w:r w:rsidRPr="00663B7A">
              <w:rPr>
                <w:sz w:val="18"/>
              </w:rPr>
              <w:t xml:space="preserve">25/1/2013  </w:t>
            </w:r>
          </w:p>
        </w:tc>
      </w:tr>
      <w:tr w:rsidR="00663B7A" w:rsidRPr="00663B7A" w:rsidTr="00663B7A">
        <w:trPr>
          <w:jc w:val="center"/>
        </w:trPr>
        <w:tc>
          <w:tcPr>
            <w:tcW w:w="2541" w:type="pct"/>
            <w:gridSpan w:val="2"/>
          </w:tcPr>
          <w:p w:rsidR="00663B7A" w:rsidRPr="005B7120" w:rsidRDefault="00663B7A" w:rsidP="00663B7A">
            <w:pPr>
              <w:spacing w:after="0" w:line="300" w:lineRule="exact"/>
              <w:ind w:firstLine="0"/>
              <w:rPr>
                <w:b/>
                <w:sz w:val="18"/>
              </w:rPr>
            </w:pPr>
            <w:r w:rsidRPr="005B7120">
              <w:rPr>
                <w:b/>
                <w:sz w:val="18"/>
              </w:rPr>
              <w:t>Contribution rate</w:t>
            </w:r>
          </w:p>
        </w:tc>
        <w:tc>
          <w:tcPr>
            <w:tcW w:w="820" w:type="pct"/>
          </w:tcPr>
          <w:p w:rsidR="00663B7A" w:rsidRPr="00663B7A" w:rsidRDefault="00663B7A" w:rsidP="00663B7A">
            <w:pPr>
              <w:spacing w:after="0" w:line="300" w:lineRule="exact"/>
              <w:ind w:firstLine="0"/>
              <w:rPr>
                <w:sz w:val="18"/>
              </w:rPr>
            </w:pPr>
            <w:r w:rsidRPr="00663B7A">
              <w:rPr>
                <w:sz w:val="18"/>
              </w:rPr>
              <w:t xml:space="preserve">0.823 </w:t>
            </w:r>
          </w:p>
        </w:tc>
        <w:tc>
          <w:tcPr>
            <w:tcW w:w="820" w:type="pct"/>
          </w:tcPr>
          <w:p w:rsidR="00663B7A" w:rsidRPr="00663B7A" w:rsidRDefault="00663B7A" w:rsidP="00663B7A">
            <w:pPr>
              <w:spacing w:after="0" w:line="300" w:lineRule="exact"/>
              <w:ind w:firstLine="0"/>
              <w:rPr>
                <w:sz w:val="18"/>
              </w:rPr>
            </w:pPr>
            <w:r w:rsidRPr="00663B7A">
              <w:rPr>
                <w:sz w:val="18"/>
              </w:rPr>
              <w:t xml:space="preserve">0.725 </w:t>
            </w:r>
          </w:p>
        </w:tc>
        <w:tc>
          <w:tcPr>
            <w:tcW w:w="820" w:type="pct"/>
          </w:tcPr>
          <w:p w:rsidR="00663B7A" w:rsidRPr="00663B7A" w:rsidRDefault="00663B7A" w:rsidP="00663B7A">
            <w:pPr>
              <w:spacing w:after="0" w:line="300" w:lineRule="exact"/>
              <w:ind w:firstLine="0"/>
              <w:rPr>
                <w:sz w:val="18"/>
              </w:rPr>
            </w:pPr>
            <w:r w:rsidRPr="00663B7A">
              <w:rPr>
                <w:sz w:val="18"/>
              </w:rPr>
              <w:t xml:space="preserve">0.738  </w:t>
            </w:r>
          </w:p>
        </w:tc>
      </w:tr>
      <w:tr w:rsidR="00663B7A" w:rsidRPr="00663B7A" w:rsidTr="00663B7A">
        <w:trPr>
          <w:jc w:val="center"/>
        </w:trPr>
        <w:tc>
          <w:tcPr>
            <w:tcW w:w="2056" w:type="pct"/>
            <w:vMerge w:val="restart"/>
          </w:tcPr>
          <w:p w:rsidR="00663B7A" w:rsidRPr="005B7120" w:rsidRDefault="00663B7A" w:rsidP="00663B7A">
            <w:pPr>
              <w:spacing w:after="0" w:line="300" w:lineRule="exact"/>
              <w:ind w:firstLine="0"/>
              <w:rPr>
                <w:b/>
                <w:sz w:val="18"/>
              </w:rPr>
            </w:pPr>
          </w:p>
          <w:p w:rsidR="00663B7A" w:rsidRPr="005B7120" w:rsidRDefault="00663B7A" w:rsidP="00663B7A">
            <w:pPr>
              <w:spacing w:after="0" w:line="300" w:lineRule="exact"/>
              <w:ind w:firstLine="0"/>
              <w:rPr>
                <w:b/>
                <w:sz w:val="18"/>
              </w:rPr>
            </w:pPr>
            <w:r w:rsidRPr="005B7120">
              <w:rPr>
                <w:b/>
                <w:sz w:val="18"/>
              </w:rPr>
              <w:t xml:space="preserve">Humped volatility </w:t>
            </w:r>
          </w:p>
        </w:tc>
        <w:tc>
          <w:tcPr>
            <w:tcW w:w="485" w:type="pct"/>
          </w:tcPr>
          <w:p w:rsidR="00663B7A" w:rsidRPr="005B7120" w:rsidRDefault="005B7120" w:rsidP="00663B7A">
            <w:pPr>
              <w:spacing w:after="0" w:line="300" w:lineRule="exact"/>
              <w:ind w:firstLine="0"/>
              <w:rPr>
                <w:b/>
                <w:sz w:val="18"/>
              </w:rPr>
            </w:pPr>
            <m:oMathPara>
              <m:oMath>
                <m:r>
                  <m:rPr>
                    <m:sty m:val="b"/>
                  </m:rPr>
                  <w:rPr>
                    <w:rFonts w:ascii="Cambria Math" w:hAnsi="Cambria Math"/>
                    <w:sz w:val="18"/>
                  </w:rPr>
                  <m:t>k</m:t>
                </m:r>
              </m:oMath>
            </m:oMathPara>
          </w:p>
        </w:tc>
        <w:tc>
          <w:tcPr>
            <w:tcW w:w="820" w:type="pct"/>
          </w:tcPr>
          <w:p w:rsidR="00663B7A" w:rsidRPr="00663B7A" w:rsidRDefault="00663B7A" w:rsidP="00663B7A">
            <w:pPr>
              <w:spacing w:after="0" w:line="300" w:lineRule="exact"/>
              <w:ind w:firstLine="0"/>
              <w:rPr>
                <w:sz w:val="18"/>
              </w:rPr>
            </w:pPr>
            <w:r w:rsidRPr="00663B7A">
              <w:rPr>
                <w:sz w:val="18"/>
              </w:rPr>
              <w:t>0.249</w:t>
            </w:r>
          </w:p>
        </w:tc>
        <w:tc>
          <w:tcPr>
            <w:tcW w:w="820" w:type="pct"/>
          </w:tcPr>
          <w:p w:rsidR="00663B7A" w:rsidRPr="00663B7A" w:rsidRDefault="00663B7A" w:rsidP="00663B7A">
            <w:pPr>
              <w:spacing w:after="0" w:line="300" w:lineRule="exact"/>
              <w:ind w:firstLine="0"/>
              <w:rPr>
                <w:sz w:val="18"/>
              </w:rPr>
            </w:pPr>
            <w:r w:rsidRPr="00663B7A">
              <w:rPr>
                <w:sz w:val="18"/>
              </w:rPr>
              <w:t>0.141</w:t>
            </w:r>
          </w:p>
        </w:tc>
        <w:tc>
          <w:tcPr>
            <w:tcW w:w="820" w:type="pct"/>
          </w:tcPr>
          <w:p w:rsidR="00663B7A" w:rsidRPr="00663B7A" w:rsidRDefault="00663B7A" w:rsidP="00663B7A">
            <w:pPr>
              <w:spacing w:after="0" w:line="300" w:lineRule="exact"/>
              <w:ind w:firstLine="0"/>
              <w:rPr>
                <w:sz w:val="18"/>
              </w:rPr>
            </w:pPr>
            <w:r w:rsidRPr="00663B7A">
              <w:rPr>
                <w:sz w:val="18"/>
              </w:rPr>
              <w:t xml:space="preserve">0.177  </w:t>
            </w:r>
          </w:p>
        </w:tc>
      </w:tr>
      <w:tr w:rsidR="00663B7A" w:rsidRPr="00663B7A" w:rsidTr="00663B7A">
        <w:trPr>
          <w:jc w:val="center"/>
        </w:trPr>
        <w:tc>
          <w:tcPr>
            <w:tcW w:w="2056" w:type="pct"/>
            <w:vMerge/>
          </w:tcPr>
          <w:p w:rsidR="00663B7A" w:rsidRPr="005B7120" w:rsidRDefault="00663B7A" w:rsidP="00663B7A">
            <w:pPr>
              <w:spacing w:after="0" w:line="300" w:lineRule="exact"/>
              <w:ind w:firstLine="0"/>
              <w:rPr>
                <w:b/>
                <w:sz w:val="18"/>
              </w:rPr>
            </w:pPr>
          </w:p>
        </w:tc>
        <w:tc>
          <w:tcPr>
            <w:tcW w:w="485" w:type="pct"/>
          </w:tcPr>
          <w:p w:rsidR="00663B7A" w:rsidRPr="005B7120" w:rsidRDefault="005B7120" w:rsidP="00663B7A">
            <w:pPr>
              <w:spacing w:after="0" w:line="300" w:lineRule="exact"/>
              <w:ind w:firstLine="0"/>
              <w:rPr>
                <w:b/>
                <w:sz w:val="18"/>
              </w:rPr>
            </w:pPr>
            <m:oMathPara>
              <m:oMath>
                <m:r>
                  <m:rPr>
                    <m:sty m:val="b"/>
                  </m:rPr>
                  <w:rPr>
                    <w:rFonts w:ascii="Cambria Math" w:hAnsi="Cambria Math"/>
                    <w:sz w:val="18"/>
                  </w:rPr>
                  <m:t>σ</m:t>
                </m:r>
              </m:oMath>
            </m:oMathPara>
          </w:p>
        </w:tc>
        <w:tc>
          <w:tcPr>
            <w:tcW w:w="820" w:type="pct"/>
          </w:tcPr>
          <w:p w:rsidR="00663B7A" w:rsidRPr="00663B7A" w:rsidRDefault="00663B7A" w:rsidP="00663B7A">
            <w:pPr>
              <w:spacing w:after="0" w:line="300" w:lineRule="exact"/>
              <w:ind w:firstLine="0"/>
              <w:rPr>
                <w:sz w:val="18"/>
              </w:rPr>
            </w:pPr>
            <w:r w:rsidRPr="00663B7A">
              <w:rPr>
                <w:sz w:val="18"/>
              </w:rPr>
              <w:t xml:space="preserve">0.0043 </w:t>
            </w:r>
          </w:p>
        </w:tc>
        <w:tc>
          <w:tcPr>
            <w:tcW w:w="820" w:type="pct"/>
          </w:tcPr>
          <w:p w:rsidR="00663B7A" w:rsidRPr="00663B7A" w:rsidRDefault="00663B7A" w:rsidP="00663B7A">
            <w:pPr>
              <w:spacing w:after="0" w:line="300" w:lineRule="exact"/>
              <w:ind w:firstLine="0"/>
              <w:rPr>
                <w:sz w:val="18"/>
              </w:rPr>
            </w:pPr>
            <w:r w:rsidRPr="00663B7A">
              <w:rPr>
                <w:sz w:val="18"/>
              </w:rPr>
              <w:t xml:space="preserve">0.0001 </w:t>
            </w:r>
          </w:p>
        </w:tc>
        <w:tc>
          <w:tcPr>
            <w:tcW w:w="820" w:type="pct"/>
          </w:tcPr>
          <w:p w:rsidR="00663B7A" w:rsidRPr="00663B7A" w:rsidRDefault="00663B7A" w:rsidP="00663B7A">
            <w:pPr>
              <w:spacing w:after="0" w:line="300" w:lineRule="exact"/>
              <w:ind w:firstLine="0"/>
              <w:rPr>
                <w:sz w:val="18"/>
              </w:rPr>
            </w:pPr>
            <w:r w:rsidRPr="00663B7A">
              <w:rPr>
                <w:sz w:val="18"/>
              </w:rPr>
              <w:t xml:space="preserve">0.0021  </w:t>
            </w:r>
          </w:p>
        </w:tc>
      </w:tr>
      <w:tr w:rsidR="00663B7A" w:rsidRPr="00663B7A" w:rsidTr="00663B7A">
        <w:trPr>
          <w:jc w:val="center"/>
        </w:trPr>
        <w:tc>
          <w:tcPr>
            <w:tcW w:w="2056" w:type="pct"/>
            <w:vMerge/>
          </w:tcPr>
          <w:p w:rsidR="00663B7A" w:rsidRPr="005B7120" w:rsidRDefault="00663B7A" w:rsidP="00663B7A">
            <w:pPr>
              <w:spacing w:after="0" w:line="300" w:lineRule="exact"/>
              <w:ind w:firstLine="0"/>
              <w:rPr>
                <w:b/>
                <w:sz w:val="18"/>
              </w:rPr>
            </w:pPr>
          </w:p>
        </w:tc>
        <w:tc>
          <w:tcPr>
            <w:tcW w:w="485" w:type="pct"/>
          </w:tcPr>
          <w:p w:rsidR="00663B7A" w:rsidRPr="005B7120" w:rsidRDefault="005B7120" w:rsidP="00663B7A">
            <w:pPr>
              <w:spacing w:after="0" w:line="300" w:lineRule="exact"/>
              <w:ind w:firstLine="0"/>
              <w:rPr>
                <w:b/>
                <w:sz w:val="18"/>
              </w:rPr>
            </w:pPr>
            <m:oMathPara>
              <m:oMath>
                <m:r>
                  <m:rPr>
                    <m:sty m:val="b"/>
                  </m:rPr>
                  <w:rPr>
                    <w:rFonts w:ascii="Cambria Math" w:hAnsi="Cambria Math" w:hint="eastAsia"/>
                    <w:sz w:val="18"/>
                  </w:rPr>
                  <m:t>λ</m:t>
                </m:r>
              </m:oMath>
            </m:oMathPara>
          </w:p>
        </w:tc>
        <w:tc>
          <w:tcPr>
            <w:tcW w:w="820" w:type="pct"/>
          </w:tcPr>
          <w:p w:rsidR="00663B7A" w:rsidRPr="00663B7A" w:rsidRDefault="00663B7A" w:rsidP="00663B7A">
            <w:pPr>
              <w:spacing w:after="0" w:line="300" w:lineRule="exact"/>
              <w:ind w:firstLine="0"/>
              <w:rPr>
                <w:sz w:val="18"/>
              </w:rPr>
            </w:pPr>
            <w:r w:rsidRPr="00663B7A">
              <w:rPr>
                <w:sz w:val="18"/>
              </w:rPr>
              <w:t xml:space="preserve">1.397 </w:t>
            </w:r>
          </w:p>
        </w:tc>
        <w:tc>
          <w:tcPr>
            <w:tcW w:w="820" w:type="pct"/>
          </w:tcPr>
          <w:p w:rsidR="00663B7A" w:rsidRPr="00663B7A" w:rsidRDefault="00663B7A" w:rsidP="00663B7A">
            <w:pPr>
              <w:spacing w:after="0" w:line="300" w:lineRule="exact"/>
              <w:ind w:firstLine="0"/>
              <w:rPr>
                <w:sz w:val="18"/>
              </w:rPr>
            </w:pPr>
            <w:r w:rsidRPr="00663B7A">
              <w:rPr>
                <w:sz w:val="18"/>
              </w:rPr>
              <w:t xml:space="preserve">40.0 </w:t>
            </w:r>
          </w:p>
        </w:tc>
        <w:tc>
          <w:tcPr>
            <w:tcW w:w="820" w:type="pct"/>
          </w:tcPr>
          <w:p w:rsidR="00663B7A" w:rsidRPr="00663B7A" w:rsidRDefault="00663B7A" w:rsidP="00663B7A">
            <w:pPr>
              <w:spacing w:after="0" w:line="300" w:lineRule="exact"/>
              <w:ind w:firstLine="0"/>
              <w:rPr>
                <w:sz w:val="18"/>
              </w:rPr>
            </w:pPr>
            <w:r w:rsidRPr="00663B7A">
              <w:rPr>
                <w:sz w:val="18"/>
              </w:rPr>
              <w:t xml:space="preserve">2.50  </w:t>
            </w:r>
          </w:p>
        </w:tc>
      </w:tr>
      <w:tr w:rsidR="00663B7A" w:rsidRPr="00663B7A" w:rsidTr="00663B7A">
        <w:trPr>
          <w:jc w:val="center"/>
        </w:trPr>
        <w:tc>
          <w:tcPr>
            <w:tcW w:w="2056" w:type="pct"/>
            <w:vMerge/>
          </w:tcPr>
          <w:p w:rsidR="00663B7A" w:rsidRPr="005B7120" w:rsidRDefault="00663B7A" w:rsidP="00663B7A">
            <w:pPr>
              <w:spacing w:after="0" w:line="300" w:lineRule="exact"/>
              <w:ind w:firstLine="0"/>
              <w:rPr>
                <w:b/>
                <w:sz w:val="18"/>
              </w:rPr>
            </w:pPr>
          </w:p>
        </w:tc>
        <w:tc>
          <w:tcPr>
            <w:tcW w:w="485" w:type="pct"/>
          </w:tcPr>
          <w:p w:rsidR="00663B7A" w:rsidRPr="005B7120" w:rsidRDefault="00663B7A" w:rsidP="00663B7A">
            <w:pPr>
              <w:spacing w:after="0" w:line="300" w:lineRule="exact"/>
              <w:ind w:firstLine="0"/>
              <w:rPr>
                <w:b/>
                <w:sz w:val="18"/>
              </w:rPr>
            </w:pPr>
            <w:r w:rsidRPr="005B7120">
              <w:rPr>
                <w:b/>
                <w:sz w:val="18"/>
              </w:rPr>
              <w:t xml:space="preserve">Error </w:t>
            </w:r>
          </w:p>
        </w:tc>
        <w:tc>
          <w:tcPr>
            <w:tcW w:w="820" w:type="pct"/>
          </w:tcPr>
          <w:p w:rsidR="00663B7A" w:rsidRPr="00663B7A" w:rsidRDefault="00663B7A" w:rsidP="00663B7A">
            <w:pPr>
              <w:spacing w:after="0" w:line="300" w:lineRule="exact"/>
              <w:ind w:firstLine="0"/>
              <w:rPr>
                <w:sz w:val="18"/>
              </w:rPr>
            </w:pPr>
            <w:r w:rsidRPr="00663B7A">
              <w:rPr>
                <w:sz w:val="18"/>
              </w:rPr>
              <w:t xml:space="preserve">0.088 </w:t>
            </w:r>
          </w:p>
        </w:tc>
        <w:tc>
          <w:tcPr>
            <w:tcW w:w="820" w:type="pct"/>
          </w:tcPr>
          <w:p w:rsidR="00663B7A" w:rsidRPr="00663B7A" w:rsidRDefault="00663B7A" w:rsidP="00663B7A">
            <w:pPr>
              <w:spacing w:after="0" w:line="300" w:lineRule="exact"/>
              <w:ind w:firstLine="0"/>
              <w:rPr>
                <w:sz w:val="18"/>
              </w:rPr>
            </w:pPr>
            <w:r w:rsidRPr="00663B7A">
              <w:rPr>
                <w:sz w:val="18"/>
              </w:rPr>
              <w:t xml:space="preserve">0.073 </w:t>
            </w:r>
          </w:p>
        </w:tc>
        <w:tc>
          <w:tcPr>
            <w:tcW w:w="820" w:type="pct"/>
          </w:tcPr>
          <w:p w:rsidR="00663B7A" w:rsidRPr="00663B7A" w:rsidRDefault="00663B7A" w:rsidP="00663B7A">
            <w:pPr>
              <w:spacing w:after="0" w:line="300" w:lineRule="exact"/>
              <w:ind w:firstLine="0"/>
              <w:rPr>
                <w:sz w:val="18"/>
              </w:rPr>
            </w:pPr>
            <w:r w:rsidRPr="00663B7A">
              <w:rPr>
                <w:sz w:val="18"/>
              </w:rPr>
              <w:t xml:space="preserve">0.069  </w:t>
            </w:r>
          </w:p>
        </w:tc>
      </w:tr>
      <w:tr w:rsidR="00663B7A" w:rsidRPr="00663B7A" w:rsidTr="00663B7A">
        <w:trPr>
          <w:jc w:val="center"/>
        </w:trPr>
        <w:tc>
          <w:tcPr>
            <w:tcW w:w="2056" w:type="pct"/>
            <w:vMerge w:val="restart"/>
          </w:tcPr>
          <w:p w:rsidR="00663B7A" w:rsidRPr="005B7120" w:rsidRDefault="00663B7A" w:rsidP="00663B7A">
            <w:pPr>
              <w:spacing w:after="0" w:line="300" w:lineRule="exact"/>
              <w:ind w:firstLine="0"/>
              <w:rPr>
                <w:b/>
                <w:sz w:val="18"/>
              </w:rPr>
            </w:pPr>
          </w:p>
          <w:p w:rsidR="00663B7A" w:rsidRPr="005B7120" w:rsidRDefault="00663B7A" w:rsidP="00663B7A">
            <w:pPr>
              <w:spacing w:after="0" w:line="300" w:lineRule="exact"/>
              <w:ind w:firstLine="0"/>
              <w:rPr>
                <w:b/>
                <w:sz w:val="18"/>
              </w:rPr>
            </w:pPr>
            <w:r w:rsidRPr="005B7120">
              <w:rPr>
                <w:b/>
                <w:sz w:val="18"/>
              </w:rPr>
              <w:t xml:space="preserve">Hull–White volatility </w:t>
            </w:r>
          </w:p>
        </w:tc>
        <w:tc>
          <w:tcPr>
            <w:tcW w:w="485" w:type="pct"/>
          </w:tcPr>
          <w:p w:rsidR="00663B7A" w:rsidRPr="005B7120" w:rsidRDefault="005B7120" w:rsidP="00663B7A">
            <w:pPr>
              <w:spacing w:after="0" w:line="300" w:lineRule="exact"/>
              <w:ind w:firstLine="0"/>
              <w:rPr>
                <w:b/>
                <w:sz w:val="18"/>
              </w:rPr>
            </w:pPr>
            <m:oMathPara>
              <m:oMath>
                <m:r>
                  <m:rPr>
                    <m:sty m:val="bi"/>
                  </m:rPr>
                  <w:rPr>
                    <w:rFonts w:ascii="Cambria Math" w:hAnsi="Cambria Math"/>
                    <w:sz w:val="18"/>
                  </w:rPr>
                  <m:t>k</m:t>
                </m:r>
              </m:oMath>
            </m:oMathPara>
          </w:p>
        </w:tc>
        <w:tc>
          <w:tcPr>
            <w:tcW w:w="820" w:type="pct"/>
          </w:tcPr>
          <w:p w:rsidR="00663B7A" w:rsidRPr="00663B7A" w:rsidRDefault="00663B7A" w:rsidP="00663B7A">
            <w:pPr>
              <w:spacing w:after="0" w:line="300" w:lineRule="exact"/>
              <w:ind w:firstLine="0"/>
              <w:rPr>
                <w:sz w:val="18"/>
              </w:rPr>
            </w:pPr>
            <w:r w:rsidRPr="00663B7A">
              <w:rPr>
                <w:sz w:val="18"/>
              </w:rPr>
              <w:t xml:space="preserve">0.0337 </w:t>
            </w:r>
          </w:p>
        </w:tc>
        <w:tc>
          <w:tcPr>
            <w:tcW w:w="820" w:type="pct"/>
          </w:tcPr>
          <w:p w:rsidR="00663B7A" w:rsidRPr="00663B7A" w:rsidRDefault="00663B7A" w:rsidP="00663B7A">
            <w:pPr>
              <w:spacing w:after="0" w:line="300" w:lineRule="exact"/>
              <w:ind w:firstLine="0"/>
              <w:rPr>
                <w:sz w:val="18"/>
              </w:rPr>
            </w:pPr>
            <w:r w:rsidRPr="00663B7A">
              <w:rPr>
                <w:sz w:val="18"/>
              </w:rPr>
              <w:t xml:space="preserve">-0.073 </w:t>
            </w:r>
          </w:p>
        </w:tc>
        <w:tc>
          <w:tcPr>
            <w:tcW w:w="820" w:type="pct"/>
          </w:tcPr>
          <w:p w:rsidR="00663B7A" w:rsidRPr="00663B7A" w:rsidRDefault="00663B7A" w:rsidP="00663B7A">
            <w:pPr>
              <w:spacing w:after="0" w:line="300" w:lineRule="exact"/>
              <w:ind w:firstLine="0"/>
              <w:rPr>
                <w:sz w:val="18"/>
              </w:rPr>
            </w:pPr>
            <w:r w:rsidRPr="00663B7A">
              <w:rPr>
                <w:sz w:val="18"/>
              </w:rPr>
              <w:t xml:space="preserve">-0.0320  </w:t>
            </w:r>
          </w:p>
        </w:tc>
      </w:tr>
      <w:tr w:rsidR="00663B7A" w:rsidRPr="00663B7A" w:rsidTr="00663B7A">
        <w:trPr>
          <w:jc w:val="center"/>
        </w:trPr>
        <w:tc>
          <w:tcPr>
            <w:tcW w:w="2056" w:type="pct"/>
            <w:vMerge/>
          </w:tcPr>
          <w:p w:rsidR="00663B7A" w:rsidRPr="005B7120" w:rsidRDefault="00663B7A" w:rsidP="00663B7A">
            <w:pPr>
              <w:spacing w:after="0" w:line="300" w:lineRule="exact"/>
              <w:ind w:firstLine="0"/>
              <w:rPr>
                <w:b/>
                <w:sz w:val="18"/>
              </w:rPr>
            </w:pPr>
          </w:p>
        </w:tc>
        <w:tc>
          <w:tcPr>
            <w:tcW w:w="485" w:type="pct"/>
          </w:tcPr>
          <w:p w:rsidR="00663B7A" w:rsidRPr="005B7120" w:rsidRDefault="005B7120" w:rsidP="00663B7A">
            <w:pPr>
              <w:spacing w:after="0" w:line="300" w:lineRule="exact"/>
              <w:ind w:firstLine="0"/>
              <w:rPr>
                <w:b/>
                <w:sz w:val="18"/>
              </w:rPr>
            </w:pPr>
            <m:oMathPara>
              <m:oMath>
                <m:r>
                  <m:rPr>
                    <m:sty m:val="bi"/>
                  </m:rPr>
                  <w:rPr>
                    <w:rFonts w:ascii="Cambria Math" w:hAnsi="Cambria Math"/>
                    <w:sz w:val="18"/>
                  </w:rPr>
                  <m:t>σ</m:t>
                </m:r>
              </m:oMath>
            </m:oMathPara>
          </w:p>
        </w:tc>
        <w:tc>
          <w:tcPr>
            <w:tcW w:w="820" w:type="pct"/>
          </w:tcPr>
          <w:p w:rsidR="00663B7A" w:rsidRPr="00663B7A" w:rsidRDefault="00663B7A" w:rsidP="00663B7A">
            <w:pPr>
              <w:spacing w:after="0" w:line="300" w:lineRule="exact"/>
              <w:ind w:firstLine="0"/>
              <w:rPr>
                <w:sz w:val="18"/>
              </w:rPr>
            </w:pPr>
            <w:r w:rsidRPr="00663B7A">
              <w:rPr>
                <w:sz w:val="18"/>
              </w:rPr>
              <w:t xml:space="preserve">0.0102 </w:t>
            </w:r>
          </w:p>
        </w:tc>
        <w:tc>
          <w:tcPr>
            <w:tcW w:w="820" w:type="pct"/>
          </w:tcPr>
          <w:p w:rsidR="00663B7A" w:rsidRPr="00663B7A" w:rsidRDefault="00663B7A" w:rsidP="00663B7A">
            <w:pPr>
              <w:spacing w:after="0" w:line="300" w:lineRule="exact"/>
              <w:ind w:firstLine="0"/>
              <w:rPr>
                <w:sz w:val="18"/>
              </w:rPr>
            </w:pPr>
            <w:r w:rsidRPr="00663B7A">
              <w:rPr>
                <w:sz w:val="18"/>
              </w:rPr>
              <w:t xml:space="preserve">0.0075 </w:t>
            </w:r>
          </w:p>
        </w:tc>
        <w:tc>
          <w:tcPr>
            <w:tcW w:w="820" w:type="pct"/>
          </w:tcPr>
          <w:p w:rsidR="00663B7A" w:rsidRPr="00663B7A" w:rsidRDefault="00663B7A" w:rsidP="00663B7A">
            <w:pPr>
              <w:spacing w:after="0" w:line="300" w:lineRule="exact"/>
              <w:ind w:firstLine="0"/>
              <w:rPr>
                <w:sz w:val="18"/>
              </w:rPr>
            </w:pPr>
            <w:r w:rsidRPr="00663B7A">
              <w:rPr>
                <w:sz w:val="18"/>
              </w:rPr>
              <w:t xml:space="preserve">0.0084  </w:t>
            </w:r>
          </w:p>
        </w:tc>
      </w:tr>
      <w:tr w:rsidR="00663B7A" w:rsidRPr="00663B7A" w:rsidTr="00663B7A">
        <w:trPr>
          <w:jc w:val="center"/>
        </w:trPr>
        <w:tc>
          <w:tcPr>
            <w:tcW w:w="2056" w:type="pct"/>
            <w:vMerge/>
          </w:tcPr>
          <w:p w:rsidR="00663B7A" w:rsidRPr="005B7120" w:rsidRDefault="00663B7A" w:rsidP="00663B7A">
            <w:pPr>
              <w:spacing w:after="0" w:line="300" w:lineRule="exact"/>
              <w:ind w:firstLine="0"/>
              <w:rPr>
                <w:b/>
                <w:sz w:val="18"/>
              </w:rPr>
            </w:pPr>
          </w:p>
        </w:tc>
        <w:tc>
          <w:tcPr>
            <w:tcW w:w="485" w:type="pct"/>
          </w:tcPr>
          <w:p w:rsidR="00663B7A" w:rsidRPr="005B7120" w:rsidRDefault="00663B7A" w:rsidP="00663B7A">
            <w:pPr>
              <w:spacing w:after="0" w:line="300" w:lineRule="exact"/>
              <w:ind w:firstLine="0"/>
              <w:rPr>
                <w:b/>
                <w:sz w:val="18"/>
              </w:rPr>
            </w:pPr>
            <w:r w:rsidRPr="005B7120">
              <w:rPr>
                <w:b/>
                <w:sz w:val="18"/>
              </w:rPr>
              <w:t xml:space="preserve">Error </w:t>
            </w:r>
          </w:p>
        </w:tc>
        <w:tc>
          <w:tcPr>
            <w:tcW w:w="820" w:type="pct"/>
          </w:tcPr>
          <w:p w:rsidR="00663B7A" w:rsidRPr="00663B7A" w:rsidRDefault="00663B7A" w:rsidP="00663B7A">
            <w:pPr>
              <w:spacing w:after="0" w:line="300" w:lineRule="exact"/>
              <w:ind w:firstLine="0"/>
              <w:rPr>
                <w:sz w:val="18"/>
              </w:rPr>
            </w:pPr>
            <w:r w:rsidRPr="00663B7A">
              <w:rPr>
                <w:sz w:val="18"/>
              </w:rPr>
              <w:t xml:space="preserve">0.174 </w:t>
            </w:r>
          </w:p>
        </w:tc>
        <w:tc>
          <w:tcPr>
            <w:tcW w:w="820" w:type="pct"/>
          </w:tcPr>
          <w:p w:rsidR="00663B7A" w:rsidRPr="00663B7A" w:rsidRDefault="00663B7A" w:rsidP="00663B7A">
            <w:pPr>
              <w:spacing w:after="0" w:line="300" w:lineRule="exact"/>
              <w:ind w:firstLine="0"/>
              <w:rPr>
                <w:sz w:val="18"/>
              </w:rPr>
            </w:pPr>
            <w:r w:rsidRPr="00663B7A">
              <w:rPr>
                <w:sz w:val="18"/>
              </w:rPr>
              <w:t xml:space="preserve">0.195 </w:t>
            </w:r>
          </w:p>
        </w:tc>
        <w:tc>
          <w:tcPr>
            <w:tcW w:w="820" w:type="pct"/>
          </w:tcPr>
          <w:p w:rsidR="00663B7A" w:rsidRPr="00663B7A" w:rsidRDefault="00663B7A" w:rsidP="00663B7A">
            <w:pPr>
              <w:spacing w:after="0" w:line="300" w:lineRule="exact"/>
              <w:ind w:firstLine="0"/>
              <w:rPr>
                <w:sz w:val="18"/>
              </w:rPr>
            </w:pPr>
            <w:r w:rsidRPr="00663B7A">
              <w:rPr>
                <w:sz w:val="18"/>
              </w:rPr>
              <w:t xml:space="preserve">0.174  </w:t>
            </w:r>
          </w:p>
        </w:tc>
      </w:tr>
    </w:tbl>
    <w:p w:rsidR="00663B7A" w:rsidRPr="005B7120" w:rsidRDefault="00663B7A" w:rsidP="005B7120">
      <w:pPr>
        <w:spacing w:after="0" w:line="300" w:lineRule="exact"/>
        <w:ind w:firstLineChars="200" w:firstLine="361"/>
        <w:jc w:val="center"/>
        <w:rPr>
          <w:sz w:val="18"/>
          <w:szCs w:val="18"/>
        </w:rPr>
      </w:pPr>
      <w:proofErr w:type="gramStart"/>
      <w:r w:rsidRPr="005B7120">
        <w:rPr>
          <w:b/>
          <w:sz w:val="18"/>
          <w:szCs w:val="18"/>
        </w:rPr>
        <w:t>Table 1.</w:t>
      </w:r>
      <w:proofErr w:type="gramEnd"/>
      <w:r w:rsidRPr="005B7120">
        <w:rPr>
          <w:sz w:val="18"/>
          <w:szCs w:val="18"/>
        </w:rPr>
        <w:t xml:space="preserve"> </w:t>
      </w:r>
      <w:proofErr w:type="gramStart"/>
      <w:r w:rsidRPr="005B7120">
        <w:rPr>
          <w:sz w:val="18"/>
          <w:szCs w:val="18"/>
        </w:rPr>
        <w:t>Volatility parameters of three cases.</w:t>
      </w:r>
      <w:proofErr w:type="gramEnd"/>
    </w:p>
    <w:p w:rsidR="00663B7A" w:rsidRPr="00663B7A" w:rsidRDefault="00663B7A" w:rsidP="00663B7A">
      <w:pPr>
        <w:adjustRightInd w:val="0"/>
        <w:spacing w:before="120" w:after="120" w:line="240" w:lineRule="auto"/>
        <w:ind w:firstLine="0"/>
        <w:jc w:val="left"/>
        <w:rPr>
          <w:b/>
          <w:sz w:val="24"/>
        </w:rPr>
      </w:pPr>
      <w:r w:rsidRPr="00663B7A">
        <w:rPr>
          <w:rFonts w:hint="eastAsia"/>
          <w:b/>
          <w:sz w:val="24"/>
        </w:rPr>
        <w:t>3.</w:t>
      </w:r>
      <w:r w:rsidRPr="00663B7A">
        <w:rPr>
          <w:b/>
          <w:sz w:val="24"/>
        </w:rPr>
        <w:t xml:space="preserve">3 Estimation of the market price of risk </w:t>
      </w:r>
    </w:p>
    <w:p w:rsidR="00663B7A" w:rsidRPr="00663B7A" w:rsidRDefault="00663B7A" w:rsidP="00663B7A">
      <w:pPr>
        <w:spacing w:after="0" w:line="300" w:lineRule="exact"/>
        <w:ind w:firstLineChars="200" w:firstLine="400"/>
      </w:pPr>
      <w:r w:rsidRPr="00663B7A">
        <w:t xml:space="preserve">In the Gaussian HJM model, the market price of risk is estimated for each case by (2.5), using an eight-dimensional model. </w:t>
      </w:r>
    </w:p>
    <w:p w:rsidR="00663B7A" w:rsidRPr="00663B7A" w:rsidRDefault="00663B7A" w:rsidP="00663B7A">
      <w:pPr>
        <w:spacing w:after="0" w:line="300" w:lineRule="exact"/>
        <w:ind w:firstLineChars="200" w:firstLine="400"/>
      </w:pPr>
      <w:r w:rsidRPr="00663B7A">
        <w:t>In the humped volatility model and the Hull–White model, the market price of risk is estimated by the method d</w:t>
      </w:r>
      <w:r w:rsidRPr="00663B7A">
        <w:t>e</w:t>
      </w:r>
      <w:r w:rsidRPr="00663B7A">
        <w:t>scribed in Section 2.</w:t>
      </w:r>
      <w:r w:rsidRPr="00663B7A">
        <w:rPr>
          <w:rFonts w:hint="eastAsia"/>
        </w:rPr>
        <w:t>2.</w:t>
      </w:r>
      <w:r w:rsidRPr="00663B7A">
        <w:t xml:space="preserve"> </w:t>
      </w:r>
    </w:p>
    <w:p w:rsidR="00663B7A" w:rsidRDefault="00663B7A" w:rsidP="00DB1B5F">
      <w:pPr>
        <w:spacing w:after="0" w:line="300" w:lineRule="exact"/>
        <w:ind w:firstLineChars="200" w:firstLine="402"/>
      </w:pPr>
      <w:r w:rsidRPr="00DB1B5F">
        <w:rPr>
          <w:b/>
        </w:rPr>
        <w:t xml:space="preserve">Table 2 </w:t>
      </w:r>
      <w:r w:rsidRPr="00663B7A">
        <w:t>compares the market price of risk among the three volatility structures for each case, where “HJM” means the first market price of risk as estimated by the eight-dimensional HJM model, and the values in parentheses represent the difference of the market price of risk from “HJM” in percentage. The market price of risk in “HJM” is</w:t>
      </w:r>
      <w:r w:rsidRPr="00663B7A">
        <w:rPr>
          <w:rFonts w:hint="eastAsia"/>
        </w:rPr>
        <w:t xml:space="preserve"> </w:t>
      </w:r>
      <m:oMath>
        <m:r>
          <m:rPr>
            <m:sty m:val="p"/>
          </m:rPr>
          <w:rPr>
            <w:rFonts w:ascii="Cambria Math" w:hAnsi="Cambria Math"/>
          </w:rPr>
          <m:t>-0.392</m:t>
        </m:r>
      </m:oMath>
      <w:r w:rsidRPr="00663B7A">
        <w:t xml:space="preserve"> in Case A and</w:t>
      </w:r>
      <w:r w:rsidRPr="00663B7A">
        <w:rPr>
          <w:rFonts w:hint="eastAsia"/>
        </w:rPr>
        <w:t xml:space="preserve"> </w:t>
      </w:r>
      <m:oMath>
        <m:r>
          <m:rPr>
            <m:sty m:val="p"/>
          </m:rPr>
          <w:rPr>
            <w:rFonts w:ascii="Cambria Math" w:hAnsi="Cambria Math"/>
          </w:rPr>
          <m:t>-0.701</m:t>
        </m:r>
      </m:oMath>
      <w:r w:rsidRPr="00663B7A">
        <w:t xml:space="preserve"> in Case B. Section</w:t>
      </w:r>
      <w:r w:rsidRPr="00663B7A">
        <w:rPr>
          <w:rFonts w:hint="eastAsia"/>
        </w:rPr>
        <w:t xml:space="preserve"> 3.1</w:t>
      </w:r>
      <w:r w:rsidRPr="00663B7A">
        <w:t xml:space="preserve"> suggests that the market price of risk should be negative and larger in Case B than in Case A. The market price of risk is </w:t>
      </w:r>
      <m:oMath>
        <m:r>
          <m:rPr>
            <m:sty m:val="p"/>
          </m:rPr>
          <w:rPr>
            <w:rFonts w:ascii="Cambria Math" w:hAnsi="Cambria Math"/>
          </w:rPr>
          <m:t>-0.594</m:t>
        </m:r>
      </m:oMath>
      <w:r w:rsidRPr="00663B7A">
        <w:t xml:space="preserve"> in Case C, which is almost an intermediate value between Cases A and B. This is roughly explained by the mean price property, introduced in Section </w:t>
      </w:r>
      <w:r w:rsidRPr="00663B7A">
        <w:rPr>
          <w:rFonts w:hint="eastAsia"/>
        </w:rPr>
        <w:t>2.</w:t>
      </w:r>
      <w:r w:rsidRPr="00663B7A">
        <w:t xml:space="preserve">1. </w:t>
      </w:r>
    </w:p>
    <w:p w:rsidR="00DB1B5F" w:rsidRPr="00DB1B5F" w:rsidRDefault="00DB1B5F" w:rsidP="00DB1B5F">
      <w:pPr>
        <w:spacing w:after="0" w:line="300" w:lineRule="exact"/>
        <w:ind w:firstLineChars="200" w:firstLine="400"/>
      </w:pPr>
      <w:r w:rsidRPr="00DB1B5F">
        <w:t>In both the humped volatility model and the Hull–White model, the market price of risk is close to the value of “HJM”. The difference is less than about 1% in all cases. Consequently, there is no remarkable difference in the estim</w:t>
      </w:r>
      <w:r w:rsidRPr="00DB1B5F">
        <w:t>a</w:t>
      </w:r>
      <w:r w:rsidRPr="00DB1B5F">
        <w:t xml:space="preserve">tion of the market price of risk among volatility structures. We see that the market price of risk is adequately estimated in the humped volatility model. </w:t>
      </w:r>
    </w:p>
    <w:p w:rsidR="00DB1B5F" w:rsidRPr="00DB1B5F" w:rsidRDefault="00DB1B5F" w:rsidP="00DB1B5F">
      <w:pPr>
        <w:spacing w:after="0" w:line="300" w:lineRule="exact"/>
        <w:ind w:firstLineChars="200" w:firstLine="400"/>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8"/>
        <w:gridCol w:w="1330"/>
        <w:gridCol w:w="3744"/>
        <w:gridCol w:w="3181"/>
      </w:tblGrid>
      <w:tr w:rsidR="00663B7A" w:rsidRPr="00663B7A" w:rsidTr="00663B7A">
        <w:trPr>
          <w:jc w:val="center"/>
        </w:trPr>
        <w:tc>
          <w:tcPr>
            <w:tcW w:w="544" w:type="pct"/>
          </w:tcPr>
          <w:p w:rsidR="00663B7A" w:rsidRPr="00DB1B5F" w:rsidRDefault="00663B7A" w:rsidP="00663B7A">
            <w:pPr>
              <w:spacing w:after="0" w:line="300" w:lineRule="exact"/>
              <w:ind w:firstLine="0"/>
              <w:rPr>
                <w:b/>
                <w:sz w:val="18"/>
              </w:rPr>
            </w:pPr>
            <w:r w:rsidRPr="00DB1B5F">
              <w:rPr>
                <w:b/>
                <w:sz w:val="18"/>
              </w:rPr>
              <w:t xml:space="preserve">Case </w:t>
            </w:r>
          </w:p>
        </w:tc>
        <w:tc>
          <w:tcPr>
            <w:tcW w:w="718" w:type="pct"/>
          </w:tcPr>
          <w:p w:rsidR="00663B7A" w:rsidRPr="00DB1B5F" w:rsidRDefault="00663B7A" w:rsidP="00663B7A">
            <w:pPr>
              <w:spacing w:after="0" w:line="300" w:lineRule="exact"/>
              <w:ind w:firstLine="0"/>
              <w:rPr>
                <w:b/>
                <w:sz w:val="18"/>
              </w:rPr>
            </w:pPr>
            <w:r w:rsidRPr="00DB1B5F">
              <w:rPr>
                <w:b/>
                <w:sz w:val="18"/>
              </w:rPr>
              <w:t xml:space="preserve">HJM </w:t>
            </w:r>
          </w:p>
        </w:tc>
        <w:tc>
          <w:tcPr>
            <w:tcW w:w="2021" w:type="pct"/>
          </w:tcPr>
          <w:p w:rsidR="00663B7A" w:rsidRPr="00DB1B5F" w:rsidRDefault="00663B7A" w:rsidP="00663B7A">
            <w:pPr>
              <w:spacing w:after="0" w:line="300" w:lineRule="exact"/>
              <w:ind w:firstLine="0"/>
              <w:rPr>
                <w:b/>
                <w:sz w:val="18"/>
              </w:rPr>
            </w:pPr>
            <w:r w:rsidRPr="00DB1B5F">
              <w:rPr>
                <w:b/>
                <w:sz w:val="18"/>
              </w:rPr>
              <w:t>Humped volatility</w:t>
            </w:r>
          </w:p>
        </w:tc>
        <w:tc>
          <w:tcPr>
            <w:tcW w:w="1717" w:type="pct"/>
          </w:tcPr>
          <w:p w:rsidR="00663B7A" w:rsidRPr="00DB1B5F" w:rsidRDefault="00663B7A" w:rsidP="00663B7A">
            <w:pPr>
              <w:spacing w:after="0" w:line="300" w:lineRule="exact"/>
              <w:ind w:firstLine="0"/>
              <w:rPr>
                <w:b/>
                <w:sz w:val="18"/>
              </w:rPr>
            </w:pPr>
            <w:r w:rsidRPr="00DB1B5F">
              <w:rPr>
                <w:b/>
                <w:sz w:val="18"/>
              </w:rPr>
              <w:t xml:space="preserve">Hull-White  </w:t>
            </w:r>
          </w:p>
        </w:tc>
      </w:tr>
      <w:tr w:rsidR="00663B7A" w:rsidRPr="00663B7A" w:rsidTr="00663B7A">
        <w:trPr>
          <w:jc w:val="center"/>
        </w:trPr>
        <w:tc>
          <w:tcPr>
            <w:tcW w:w="544" w:type="pct"/>
          </w:tcPr>
          <w:p w:rsidR="00663B7A" w:rsidRPr="00663B7A" w:rsidRDefault="00663B7A" w:rsidP="00663B7A">
            <w:pPr>
              <w:spacing w:after="0" w:line="300" w:lineRule="exact"/>
              <w:ind w:firstLine="0"/>
              <w:rPr>
                <w:sz w:val="18"/>
              </w:rPr>
            </w:pPr>
            <w:r w:rsidRPr="00663B7A">
              <w:rPr>
                <w:sz w:val="18"/>
              </w:rPr>
              <w:t xml:space="preserve">A </w:t>
            </w:r>
          </w:p>
        </w:tc>
        <w:tc>
          <w:tcPr>
            <w:tcW w:w="718" w:type="pct"/>
          </w:tcPr>
          <w:p w:rsidR="00663B7A" w:rsidRPr="00663B7A" w:rsidRDefault="00663B7A" w:rsidP="00663B7A">
            <w:pPr>
              <w:spacing w:after="0" w:line="300" w:lineRule="exact"/>
              <w:ind w:firstLine="0"/>
              <w:rPr>
                <w:sz w:val="18"/>
              </w:rPr>
            </w:pPr>
            <w:r w:rsidRPr="00663B7A">
              <w:rPr>
                <w:sz w:val="18"/>
              </w:rPr>
              <w:t xml:space="preserve">-0.392 </w:t>
            </w:r>
          </w:p>
        </w:tc>
        <w:tc>
          <w:tcPr>
            <w:tcW w:w="2021" w:type="pct"/>
          </w:tcPr>
          <w:p w:rsidR="00663B7A" w:rsidRPr="00663B7A" w:rsidRDefault="00663B7A" w:rsidP="00663B7A">
            <w:pPr>
              <w:spacing w:after="0" w:line="300" w:lineRule="exact"/>
              <w:ind w:firstLine="0"/>
              <w:rPr>
                <w:sz w:val="18"/>
              </w:rPr>
            </w:pPr>
            <w:r w:rsidRPr="00663B7A">
              <w:rPr>
                <w:sz w:val="18"/>
              </w:rPr>
              <w:t xml:space="preserve">-0.395  (0.83 ) </w:t>
            </w:r>
          </w:p>
        </w:tc>
        <w:tc>
          <w:tcPr>
            <w:tcW w:w="1717" w:type="pct"/>
          </w:tcPr>
          <w:p w:rsidR="00663B7A" w:rsidRPr="00663B7A" w:rsidRDefault="00663B7A" w:rsidP="00663B7A">
            <w:pPr>
              <w:spacing w:after="0" w:line="300" w:lineRule="exact"/>
              <w:ind w:firstLine="0"/>
              <w:rPr>
                <w:sz w:val="18"/>
              </w:rPr>
            </w:pPr>
            <w:r w:rsidRPr="00663B7A">
              <w:rPr>
                <w:sz w:val="18"/>
              </w:rPr>
              <w:t xml:space="preserve">-0.389   (-0.76)  </w:t>
            </w:r>
          </w:p>
        </w:tc>
      </w:tr>
      <w:tr w:rsidR="00663B7A" w:rsidRPr="00663B7A" w:rsidTr="00663B7A">
        <w:trPr>
          <w:jc w:val="center"/>
        </w:trPr>
        <w:tc>
          <w:tcPr>
            <w:tcW w:w="544" w:type="pct"/>
          </w:tcPr>
          <w:p w:rsidR="00663B7A" w:rsidRPr="00663B7A" w:rsidRDefault="00663B7A" w:rsidP="00663B7A">
            <w:pPr>
              <w:spacing w:after="0" w:line="300" w:lineRule="exact"/>
              <w:ind w:firstLine="0"/>
              <w:rPr>
                <w:sz w:val="18"/>
              </w:rPr>
            </w:pPr>
            <w:r w:rsidRPr="00663B7A">
              <w:rPr>
                <w:sz w:val="18"/>
              </w:rPr>
              <w:t xml:space="preserve">B </w:t>
            </w:r>
          </w:p>
        </w:tc>
        <w:tc>
          <w:tcPr>
            <w:tcW w:w="718" w:type="pct"/>
          </w:tcPr>
          <w:p w:rsidR="00663B7A" w:rsidRPr="00663B7A" w:rsidRDefault="00663B7A" w:rsidP="00663B7A">
            <w:pPr>
              <w:spacing w:after="0" w:line="300" w:lineRule="exact"/>
              <w:ind w:firstLine="0"/>
              <w:rPr>
                <w:sz w:val="18"/>
              </w:rPr>
            </w:pPr>
            <w:r w:rsidRPr="00663B7A">
              <w:rPr>
                <w:sz w:val="18"/>
              </w:rPr>
              <w:t xml:space="preserve">-0.701 </w:t>
            </w:r>
          </w:p>
        </w:tc>
        <w:tc>
          <w:tcPr>
            <w:tcW w:w="2021" w:type="pct"/>
          </w:tcPr>
          <w:p w:rsidR="00663B7A" w:rsidRPr="00663B7A" w:rsidRDefault="00663B7A" w:rsidP="00663B7A">
            <w:pPr>
              <w:spacing w:after="0" w:line="300" w:lineRule="exact"/>
              <w:ind w:firstLine="0"/>
              <w:rPr>
                <w:sz w:val="18"/>
              </w:rPr>
            </w:pPr>
            <w:r w:rsidRPr="00663B7A">
              <w:rPr>
                <w:sz w:val="18"/>
              </w:rPr>
              <w:t xml:space="preserve">-0.697  (-0.57) </w:t>
            </w:r>
          </w:p>
        </w:tc>
        <w:tc>
          <w:tcPr>
            <w:tcW w:w="1717" w:type="pct"/>
          </w:tcPr>
          <w:p w:rsidR="00663B7A" w:rsidRPr="00663B7A" w:rsidRDefault="00663B7A" w:rsidP="00663B7A">
            <w:pPr>
              <w:spacing w:after="0" w:line="300" w:lineRule="exact"/>
              <w:ind w:firstLine="0"/>
              <w:rPr>
                <w:sz w:val="18"/>
              </w:rPr>
            </w:pPr>
            <w:r w:rsidRPr="00663B7A">
              <w:rPr>
                <w:sz w:val="18"/>
              </w:rPr>
              <w:t xml:space="preserve">-0.710   (1.30)  </w:t>
            </w:r>
          </w:p>
        </w:tc>
      </w:tr>
      <w:tr w:rsidR="00663B7A" w:rsidRPr="00663B7A" w:rsidTr="00663B7A">
        <w:trPr>
          <w:jc w:val="center"/>
        </w:trPr>
        <w:tc>
          <w:tcPr>
            <w:tcW w:w="544" w:type="pct"/>
          </w:tcPr>
          <w:p w:rsidR="00663B7A" w:rsidRPr="00663B7A" w:rsidRDefault="00663B7A" w:rsidP="00663B7A">
            <w:pPr>
              <w:spacing w:after="0" w:line="300" w:lineRule="exact"/>
              <w:ind w:firstLine="0"/>
              <w:rPr>
                <w:sz w:val="18"/>
              </w:rPr>
            </w:pPr>
            <w:r w:rsidRPr="00663B7A">
              <w:rPr>
                <w:sz w:val="18"/>
              </w:rPr>
              <w:t xml:space="preserve">C </w:t>
            </w:r>
          </w:p>
        </w:tc>
        <w:tc>
          <w:tcPr>
            <w:tcW w:w="718" w:type="pct"/>
          </w:tcPr>
          <w:p w:rsidR="00663B7A" w:rsidRPr="00663B7A" w:rsidRDefault="00663B7A" w:rsidP="00663B7A">
            <w:pPr>
              <w:spacing w:after="0" w:line="300" w:lineRule="exact"/>
              <w:ind w:firstLine="0"/>
              <w:rPr>
                <w:sz w:val="18"/>
              </w:rPr>
            </w:pPr>
            <w:r w:rsidRPr="00663B7A">
              <w:rPr>
                <w:sz w:val="18"/>
              </w:rPr>
              <w:t xml:space="preserve">-0.594 </w:t>
            </w:r>
          </w:p>
        </w:tc>
        <w:tc>
          <w:tcPr>
            <w:tcW w:w="2021" w:type="pct"/>
          </w:tcPr>
          <w:p w:rsidR="00663B7A" w:rsidRPr="00663B7A" w:rsidRDefault="00663B7A" w:rsidP="00663B7A">
            <w:pPr>
              <w:spacing w:after="0" w:line="300" w:lineRule="exact"/>
              <w:ind w:firstLine="0"/>
              <w:rPr>
                <w:sz w:val="18"/>
              </w:rPr>
            </w:pPr>
            <w:r w:rsidRPr="00663B7A">
              <w:rPr>
                <w:sz w:val="18"/>
              </w:rPr>
              <w:t xml:space="preserve">-0.591  (-0.45) </w:t>
            </w:r>
          </w:p>
        </w:tc>
        <w:tc>
          <w:tcPr>
            <w:tcW w:w="1717" w:type="pct"/>
          </w:tcPr>
          <w:p w:rsidR="00663B7A" w:rsidRPr="00663B7A" w:rsidRDefault="00663B7A" w:rsidP="00663B7A">
            <w:pPr>
              <w:spacing w:after="0" w:line="300" w:lineRule="exact"/>
              <w:ind w:firstLine="0"/>
              <w:rPr>
                <w:sz w:val="18"/>
              </w:rPr>
            </w:pPr>
            <w:r w:rsidRPr="00663B7A">
              <w:rPr>
                <w:sz w:val="18"/>
              </w:rPr>
              <w:t xml:space="preserve">-0.591   (-0.35)  </w:t>
            </w:r>
          </w:p>
        </w:tc>
      </w:tr>
    </w:tbl>
    <w:p w:rsidR="00663B7A" w:rsidRPr="00663B7A" w:rsidRDefault="00663B7A" w:rsidP="00DB1B5F">
      <w:pPr>
        <w:spacing w:after="0" w:line="300" w:lineRule="exact"/>
        <w:ind w:firstLineChars="200" w:firstLine="361"/>
        <w:jc w:val="center"/>
      </w:pPr>
      <w:proofErr w:type="gramStart"/>
      <w:r w:rsidRPr="00DB1B5F">
        <w:rPr>
          <w:b/>
          <w:sz w:val="18"/>
        </w:rPr>
        <w:t>Table 2</w:t>
      </w:r>
      <w:r w:rsidRPr="00DB1B5F">
        <w:rPr>
          <w:b/>
        </w:rPr>
        <w:t>.</w:t>
      </w:r>
      <w:proofErr w:type="gramEnd"/>
      <w:r w:rsidRPr="00663B7A">
        <w:t xml:space="preserve"> </w:t>
      </w:r>
      <w:proofErr w:type="gramStart"/>
      <w:r w:rsidRPr="00663B7A">
        <w:t>Market price of risk in three cases.</w:t>
      </w:r>
      <w:proofErr w:type="gramEnd"/>
      <w:r w:rsidRPr="00663B7A">
        <w:t xml:space="preserve"> </w:t>
      </w:r>
    </w:p>
    <w:p w:rsidR="00663B7A" w:rsidRPr="00663B7A" w:rsidRDefault="00663B7A" w:rsidP="00663B7A">
      <w:pPr>
        <w:spacing w:after="0" w:line="300" w:lineRule="exact"/>
        <w:ind w:firstLineChars="200" w:firstLine="400"/>
      </w:pPr>
      <w:r w:rsidRPr="00663B7A">
        <w:t>“HJM” indicates the first market price of risk as estimated by the eight-dimensional HJM model, and numbers in parentheses are the percent difference from “HJM”.</w:t>
      </w:r>
    </w:p>
    <w:p w:rsidR="00663B7A" w:rsidRPr="00663B7A" w:rsidRDefault="00663B7A" w:rsidP="00663B7A">
      <w:pPr>
        <w:adjustRightInd w:val="0"/>
        <w:spacing w:before="120" w:after="120" w:line="240" w:lineRule="auto"/>
        <w:ind w:firstLine="0"/>
        <w:jc w:val="left"/>
        <w:rPr>
          <w:b/>
          <w:sz w:val="30"/>
        </w:rPr>
      </w:pPr>
      <w:r w:rsidRPr="00663B7A">
        <w:rPr>
          <w:b/>
          <w:sz w:val="30"/>
        </w:rPr>
        <w:t>4. Conclusion</w:t>
      </w:r>
    </w:p>
    <w:p w:rsidR="00663B7A" w:rsidRPr="00663B7A" w:rsidRDefault="00663B7A" w:rsidP="00663B7A">
      <w:pPr>
        <w:spacing w:after="0" w:line="300" w:lineRule="exact"/>
        <w:ind w:firstLineChars="200" w:firstLine="400"/>
      </w:pPr>
      <w:r w:rsidRPr="00663B7A">
        <w:t xml:space="preserve">Here, we presented a practical method for real-world modeling of humped volatility. This model is a generalization of the real-world Hull–White model. Next, we showed numerical examples using U.S. treasury yields from 2003 to 2013. In this period, the term structure of the first volatility component was humped or upward convex. The humped volatility model showed better performance than the Hull–White model on volatility. </w:t>
      </w:r>
    </w:p>
    <w:p w:rsidR="00663B7A" w:rsidRPr="00663B7A" w:rsidRDefault="00663B7A" w:rsidP="00663B7A">
      <w:pPr>
        <w:spacing w:after="0" w:line="300" w:lineRule="exact"/>
        <w:ind w:firstLineChars="200" w:firstLine="400"/>
      </w:pPr>
      <w:r w:rsidRPr="00663B7A">
        <w:t xml:space="preserve">The first market price of risk was estimated by using the first volatility component in the Gaussian HJM model, the </w:t>
      </w:r>
      <w:r w:rsidRPr="00663B7A">
        <w:lastRenderedPageBreak/>
        <w:t>humped volatility, and the Hull–White volatility. Comparing these values among three volatility structures, there were only small differences. Consequently, we see that the market price of risk is reasonably estimated in the humped volati</w:t>
      </w:r>
      <w:r w:rsidRPr="00663B7A">
        <w:t>l</w:t>
      </w:r>
      <w:r w:rsidRPr="00663B7A">
        <w:t xml:space="preserve">ity model. </w:t>
      </w:r>
      <w:r w:rsidRPr="00663B7A">
        <w:rPr>
          <w:rFonts w:hint="eastAsia"/>
        </w:rPr>
        <w:t>A</w:t>
      </w:r>
      <w:r w:rsidRPr="00663B7A">
        <w:t xml:space="preserve">nd </w:t>
      </w:r>
      <w:r w:rsidRPr="00663B7A">
        <w:rPr>
          <w:rFonts w:hint="eastAsia"/>
        </w:rPr>
        <w:t>t</w:t>
      </w:r>
      <w:r w:rsidRPr="00663B7A">
        <w:t xml:space="preserve">he real-world humped volatility model has been practically introduced.  </w:t>
      </w:r>
    </w:p>
    <w:p w:rsidR="00663B7A" w:rsidRPr="00663B7A" w:rsidRDefault="00663B7A" w:rsidP="00B709B0">
      <w:pPr>
        <w:adjustRightInd w:val="0"/>
        <w:spacing w:before="120" w:after="120" w:line="240" w:lineRule="auto"/>
        <w:ind w:firstLine="0"/>
        <w:jc w:val="left"/>
      </w:pPr>
      <w:proofErr w:type="spellStart"/>
      <w:r w:rsidRPr="00B709B0">
        <w:rPr>
          <w:b/>
          <w:sz w:val="30"/>
        </w:rPr>
        <w:t>Decralation</w:t>
      </w:r>
      <w:proofErr w:type="spellEnd"/>
      <w:r w:rsidRPr="00B709B0">
        <w:rPr>
          <w:b/>
          <w:sz w:val="30"/>
        </w:rPr>
        <w:t xml:space="preserve"> of </w:t>
      </w:r>
      <w:r w:rsidRPr="00B709B0">
        <w:rPr>
          <w:rFonts w:hint="eastAsia"/>
          <w:b/>
          <w:sz w:val="30"/>
        </w:rPr>
        <w:t>I</w:t>
      </w:r>
      <w:r w:rsidRPr="00B709B0">
        <w:rPr>
          <w:b/>
          <w:sz w:val="30"/>
        </w:rPr>
        <w:t xml:space="preserve">nterest </w:t>
      </w:r>
      <w:r w:rsidRPr="00B709B0">
        <w:rPr>
          <w:rFonts w:hint="eastAsia"/>
          <w:b/>
          <w:sz w:val="30"/>
        </w:rPr>
        <w:t>S</w:t>
      </w:r>
      <w:r w:rsidRPr="00B709B0">
        <w:rPr>
          <w:b/>
          <w:sz w:val="30"/>
        </w:rPr>
        <w:t xml:space="preserve">ection </w:t>
      </w:r>
    </w:p>
    <w:p w:rsidR="00663B7A" w:rsidRPr="00663B7A" w:rsidRDefault="00663B7A" w:rsidP="00663B7A">
      <w:pPr>
        <w:spacing w:after="0" w:line="300" w:lineRule="exact"/>
        <w:ind w:firstLineChars="200" w:firstLine="400"/>
      </w:pPr>
      <w:r w:rsidRPr="00663B7A">
        <w:t xml:space="preserve">The author reports no conflicts of interest. The author alone is responsible for the content and writing of the paper. </w:t>
      </w:r>
    </w:p>
    <w:p w:rsidR="00663B7A" w:rsidRPr="00663B7A" w:rsidRDefault="00663B7A" w:rsidP="00663B7A">
      <w:pPr>
        <w:pBdr>
          <w:bottom w:val="single" w:sz="8" w:space="6" w:color="auto"/>
        </w:pBdr>
        <w:adjustRightInd w:val="0"/>
        <w:spacing w:after="0" w:line="240" w:lineRule="auto"/>
        <w:ind w:firstLine="0"/>
        <w:jc w:val="left"/>
        <w:rPr>
          <w:b/>
          <w:sz w:val="32"/>
        </w:rPr>
      </w:pPr>
      <w:r w:rsidRPr="00663B7A">
        <w:rPr>
          <w:rFonts w:hint="eastAsia"/>
          <w:b/>
          <w:sz w:val="32"/>
        </w:rPr>
        <w:t>References</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  </w:t>
      </w:r>
      <w:proofErr w:type="spellStart"/>
      <w:r w:rsidRPr="00663B7A">
        <w:t>Agca</w:t>
      </w:r>
      <w:proofErr w:type="spellEnd"/>
      <w:r w:rsidRPr="00663B7A">
        <w:t xml:space="preserve"> S. </w:t>
      </w:r>
      <w:proofErr w:type="gramStart"/>
      <w:r w:rsidRPr="00663B7A">
        <w:t>The performance of alternative interest rate risk measures and immunization strategies under a Heath-</w:t>
      </w:r>
      <w:proofErr w:type="spellStart"/>
      <w:r w:rsidRPr="00663B7A">
        <w:t>Jarrow</w:t>
      </w:r>
      <w:proofErr w:type="spellEnd"/>
      <w:r w:rsidRPr="00663B7A">
        <w:t>-Morton framework.</w:t>
      </w:r>
      <w:proofErr w:type="gramEnd"/>
      <w:r w:rsidRPr="00663B7A">
        <w:t xml:space="preserve"> Journal of Financial and Quantitative Analysis 2005; 40(3): 645-669. </w:t>
      </w:r>
      <w:proofErr w:type="gramStart"/>
      <w:r w:rsidRPr="00663B7A">
        <w:t>doi:</w:t>
      </w:r>
      <w:proofErr w:type="gramEnd"/>
      <w:r w:rsidRPr="00663B7A">
        <w:t xml:space="preserve">10.1017/S0022109000001903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2.  </w:t>
      </w:r>
      <w:r w:rsidRPr="00663B7A">
        <w:t xml:space="preserve">Board of Governors of the Federal Reserve System. Available from; http://www.federalreserve.gov/releases/h15/data.htm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3.  </w:t>
      </w:r>
      <w:r w:rsidRPr="00663B7A">
        <w:t xml:space="preserve">Brace A, </w:t>
      </w:r>
      <w:proofErr w:type="spellStart"/>
      <w:r w:rsidRPr="00663B7A">
        <w:t>Gatarek</w:t>
      </w:r>
      <w:proofErr w:type="spellEnd"/>
      <w:r w:rsidRPr="00663B7A">
        <w:t xml:space="preserve"> D, </w:t>
      </w:r>
      <w:proofErr w:type="spellStart"/>
      <w:r w:rsidRPr="00663B7A">
        <w:t>Musiela</w:t>
      </w:r>
      <w:proofErr w:type="spellEnd"/>
      <w:r w:rsidRPr="00663B7A">
        <w:t xml:space="preserve"> M, The Market Model of Interest Rate Dynamics, Mathematical Finance 1997; 7:127–155. </w:t>
      </w:r>
      <w:proofErr w:type="spellStart"/>
      <w:proofErr w:type="gramStart"/>
      <w:r w:rsidRPr="00663B7A">
        <w:t>doi</w:t>
      </w:r>
      <w:proofErr w:type="spellEnd"/>
      <w:proofErr w:type="gramEnd"/>
      <w:r w:rsidRPr="00663B7A">
        <w:t xml:space="preserve">: 10.1111/1467-9965.00028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4.  </w:t>
      </w:r>
      <w:proofErr w:type="spellStart"/>
      <w:r w:rsidRPr="00663B7A">
        <w:t>Dempster</w:t>
      </w:r>
      <w:proofErr w:type="spellEnd"/>
      <w:r w:rsidRPr="00663B7A">
        <w:t xml:space="preserve"> MAH, </w:t>
      </w:r>
      <w:proofErr w:type="spellStart"/>
      <w:r w:rsidRPr="00663B7A">
        <w:t>Medova</w:t>
      </w:r>
      <w:proofErr w:type="spellEnd"/>
      <w:r w:rsidRPr="00663B7A">
        <w:t xml:space="preserve"> EA, </w:t>
      </w:r>
      <w:proofErr w:type="spellStart"/>
      <w:r w:rsidRPr="00663B7A">
        <w:t>Villaverde</w:t>
      </w:r>
      <w:proofErr w:type="spellEnd"/>
      <w:r w:rsidRPr="00663B7A">
        <w:t xml:space="preserve"> M, Long-term interest rates and </w:t>
      </w:r>
      <w:proofErr w:type="spellStart"/>
      <w:r w:rsidRPr="00663B7A">
        <w:t>consol</w:t>
      </w:r>
      <w:proofErr w:type="spellEnd"/>
      <w:r w:rsidRPr="00663B7A">
        <w:t xml:space="preserve"> bond valuation, Journal of Asset Management 2010; 11: 113–135. </w:t>
      </w:r>
      <w:proofErr w:type="spellStart"/>
      <w:proofErr w:type="gramStart"/>
      <w:r w:rsidRPr="00663B7A">
        <w:t>doi</w:t>
      </w:r>
      <w:proofErr w:type="spellEnd"/>
      <w:proofErr w:type="gramEnd"/>
      <w:r w:rsidRPr="00663B7A">
        <w:t xml:space="preserve">: 10.1057/jam.2010.7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5.  </w:t>
      </w:r>
      <w:r w:rsidRPr="00663B7A">
        <w:t xml:space="preserve">Heath D, </w:t>
      </w:r>
      <w:proofErr w:type="spellStart"/>
      <w:r w:rsidRPr="00663B7A">
        <w:t>Jarrow</w:t>
      </w:r>
      <w:proofErr w:type="spellEnd"/>
      <w:r w:rsidRPr="00663B7A">
        <w:t xml:space="preserve"> R, Morton A, Bond Pricing and the Term Structure of Interest Rates: A New Methodology, </w:t>
      </w:r>
      <w:proofErr w:type="spellStart"/>
      <w:r w:rsidRPr="00663B7A">
        <w:t>Eco</w:t>
      </w:r>
      <w:r w:rsidRPr="00663B7A">
        <w:t>n</w:t>
      </w:r>
      <w:r w:rsidRPr="00663B7A">
        <w:t>ometrica</w:t>
      </w:r>
      <w:proofErr w:type="spellEnd"/>
      <w:r w:rsidRPr="00663B7A">
        <w:t xml:space="preserve"> 1992; 61:77-105. </w:t>
      </w:r>
      <w:proofErr w:type="spellStart"/>
      <w:proofErr w:type="gramStart"/>
      <w:r w:rsidRPr="00663B7A">
        <w:t>doi</w:t>
      </w:r>
      <w:proofErr w:type="spellEnd"/>
      <w:proofErr w:type="gramEnd"/>
      <w:r w:rsidRPr="00663B7A">
        <w:t xml:space="preserve">: 10.2307/2951677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6.  </w:t>
      </w:r>
      <w:r w:rsidRPr="00663B7A">
        <w:t xml:space="preserve">Heath D, </w:t>
      </w:r>
      <w:proofErr w:type="spellStart"/>
      <w:r w:rsidRPr="00663B7A">
        <w:t>Jarrow</w:t>
      </w:r>
      <w:proofErr w:type="spellEnd"/>
      <w:r w:rsidRPr="00663B7A">
        <w:t xml:space="preserve"> R, Morton, </w:t>
      </w:r>
      <w:proofErr w:type="spellStart"/>
      <w:r w:rsidRPr="00663B7A">
        <w:t>Spindel</w:t>
      </w:r>
      <w:proofErr w:type="spellEnd"/>
      <w:r w:rsidRPr="00663B7A">
        <w:t xml:space="preserve"> M, Easier done than said, Risk 1992; 5(9): 77-80.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7.  </w:t>
      </w:r>
      <w:r w:rsidRPr="00663B7A">
        <w:t xml:space="preserve">Hull J, White </w:t>
      </w:r>
      <w:proofErr w:type="gramStart"/>
      <w:r w:rsidRPr="00663B7A">
        <w:t>A</w:t>
      </w:r>
      <w:proofErr w:type="gramEnd"/>
      <w:r w:rsidRPr="00663B7A">
        <w:t>, Pricing Interest-rate Derivative Securities, The Review of Financial Studies 1990; 3: 573-592. doi:10.1093/</w:t>
      </w:r>
      <w:proofErr w:type="spellStart"/>
      <w:r w:rsidRPr="00663B7A">
        <w:t>rfs</w:t>
      </w:r>
      <w:proofErr w:type="spellEnd"/>
      <w:r w:rsidRPr="00663B7A">
        <w:t xml:space="preserve">/3.4.573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8.  </w:t>
      </w:r>
      <w:r w:rsidRPr="00663B7A">
        <w:t xml:space="preserve">Hull JC, </w:t>
      </w:r>
      <w:proofErr w:type="spellStart"/>
      <w:r w:rsidRPr="00663B7A">
        <w:t>Sokol</w:t>
      </w:r>
      <w:proofErr w:type="spellEnd"/>
      <w:r w:rsidRPr="00663B7A">
        <w:t xml:space="preserve"> A, White A, Short rate joint-measure models, Risk 2014; October: 59-63.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9.  </w:t>
      </w:r>
      <w:proofErr w:type="spellStart"/>
      <w:r w:rsidRPr="00663B7A">
        <w:rPr>
          <w:rFonts w:hint="eastAsia"/>
        </w:rPr>
        <w:t>J</w:t>
      </w:r>
      <w:r w:rsidRPr="00663B7A">
        <w:t>amshidian</w:t>
      </w:r>
      <w:proofErr w:type="spellEnd"/>
      <w:r w:rsidRPr="00663B7A">
        <w:t xml:space="preserve"> F, LIBOR and Swap Market Models and Measures, Finance and </w:t>
      </w:r>
      <w:proofErr w:type="spellStart"/>
      <w:r w:rsidRPr="00663B7A">
        <w:t>Stochastics</w:t>
      </w:r>
      <w:proofErr w:type="spellEnd"/>
      <w:r w:rsidRPr="00663B7A">
        <w:t xml:space="preserve"> 1997; 1:293–330. </w:t>
      </w:r>
      <w:proofErr w:type="gramStart"/>
      <w:r w:rsidRPr="00663B7A">
        <w:t>doi:</w:t>
      </w:r>
      <w:proofErr w:type="gramEnd"/>
      <w:r w:rsidRPr="00663B7A">
        <w:t xml:space="preserve">10.1007/s007800050026 </w:t>
      </w:r>
    </w:p>
    <w:p w:rsidR="00663B7A" w:rsidRPr="00663B7A" w:rsidRDefault="00663B7A" w:rsidP="00663B7A">
      <w:pPr>
        <w:adjustRightInd w:val="0"/>
        <w:spacing w:after="0" w:line="240" w:lineRule="auto"/>
        <w:ind w:left="400" w:hangingChars="200" w:hanging="400"/>
        <w:jc w:val="left"/>
      </w:pPr>
      <w:r w:rsidRPr="00663B7A">
        <w:t>10</w:t>
      </w:r>
      <w:r w:rsidRPr="00663B7A">
        <w:rPr>
          <w:rFonts w:hint="eastAsia"/>
        </w:rPr>
        <w:t xml:space="preserve">.  </w:t>
      </w:r>
      <w:r w:rsidRPr="00663B7A">
        <w:t xml:space="preserve">Kahn R, Fixed income risk </w:t>
      </w:r>
      <w:proofErr w:type="spellStart"/>
      <w:r w:rsidRPr="00663B7A">
        <w:t>modelling</w:t>
      </w:r>
      <w:proofErr w:type="spellEnd"/>
      <w:r w:rsidRPr="00663B7A">
        <w:t xml:space="preserve">. The Handbook of Fixed Income Securities, Third edition, edited by F. </w:t>
      </w:r>
      <w:proofErr w:type="spellStart"/>
      <w:r w:rsidRPr="00663B7A">
        <w:t>Fabozzi</w:t>
      </w:r>
      <w:proofErr w:type="spellEnd"/>
      <w:r w:rsidRPr="00663B7A">
        <w:t xml:space="preserve">, 1991. </w:t>
      </w:r>
      <w:proofErr w:type="gramStart"/>
      <w:r w:rsidRPr="00663B7A">
        <w:t>p.1307-1319</w:t>
      </w:r>
      <w:proofErr w:type="gramEnd"/>
      <w:r w:rsidRPr="00663B7A">
        <w:t xml:space="preserve">. </w:t>
      </w:r>
    </w:p>
    <w:p w:rsidR="00663B7A" w:rsidRPr="00663B7A" w:rsidRDefault="00663B7A" w:rsidP="00663B7A">
      <w:pPr>
        <w:adjustRightInd w:val="0"/>
        <w:spacing w:after="0" w:line="240" w:lineRule="auto"/>
        <w:ind w:left="400" w:hangingChars="200" w:hanging="400"/>
        <w:jc w:val="left"/>
      </w:pPr>
      <w:r w:rsidRPr="00663B7A">
        <w:t>11</w:t>
      </w:r>
      <w:r w:rsidRPr="00663B7A">
        <w:rPr>
          <w:rFonts w:hint="eastAsia"/>
        </w:rPr>
        <w:t xml:space="preserve">.  </w:t>
      </w:r>
      <w:proofErr w:type="spellStart"/>
      <w:r w:rsidRPr="00663B7A">
        <w:t>Mercurio</w:t>
      </w:r>
      <w:proofErr w:type="spellEnd"/>
      <w:r w:rsidRPr="00663B7A">
        <w:t xml:space="preserve"> F, </w:t>
      </w:r>
      <w:proofErr w:type="spellStart"/>
      <w:r w:rsidRPr="00663B7A">
        <w:t>Moraleda</w:t>
      </w:r>
      <w:proofErr w:type="spellEnd"/>
      <w:r w:rsidRPr="00663B7A">
        <w:t xml:space="preserve"> JM, An analytically tractable interest rate model with humped volatility. European Journal of Operational Research 2000; 120(1): 205-214. </w:t>
      </w:r>
      <w:proofErr w:type="gramStart"/>
      <w:r w:rsidRPr="00663B7A">
        <w:t>doi:</w:t>
      </w:r>
      <w:proofErr w:type="gramEnd"/>
      <w:r w:rsidRPr="00663B7A">
        <w:t xml:space="preserve">10.1016/S0377-2217(98)00382-8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12.  </w:t>
      </w:r>
      <w:proofErr w:type="spellStart"/>
      <w:r w:rsidRPr="00663B7A">
        <w:t>Moraleda</w:t>
      </w:r>
      <w:proofErr w:type="spellEnd"/>
      <w:r w:rsidRPr="00663B7A">
        <w:t xml:space="preserve"> JM, Vorst TC, Pricing American interest rate claims with humped volatility models, Journal of Banking &amp; Finance 1997; 21(8): 1131-1157. </w:t>
      </w:r>
      <w:proofErr w:type="gramStart"/>
      <w:r w:rsidRPr="00663B7A">
        <w:t>doi:</w:t>
      </w:r>
      <w:proofErr w:type="gramEnd"/>
      <w:r w:rsidRPr="00663B7A">
        <w:t xml:space="preserve">10.1016/S0378-4266(97)00019-8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13.  </w:t>
      </w:r>
      <w:r w:rsidRPr="00663B7A">
        <w:t xml:space="preserve">Norman J, Real World Interest Rate </w:t>
      </w:r>
      <w:proofErr w:type="spellStart"/>
      <w:r w:rsidRPr="00663B7A">
        <w:t>Modelling</w:t>
      </w:r>
      <w:proofErr w:type="spellEnd"/>
      <w:r w:rsidRPr="00663B7A">
        <w:t xml:space="preserve"> with the BGM Model, SSRN working paper 2009; doi:10.2139/ssrn.1480174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14.  </w:t>
      </w:r>
      <w:r w:rsidRPr="00663B7A">
        <w:t xml:space="preserve">Ross S, The recovery theorem. The Journal of Finance 2015; 70(2): 615-648. </w:t>
      </w:r>
      <w:proofErr w:type="spellStart"/>
      <w:proofErr w:type="gramStart"/>
      <w:r w:rsidRPr="00663B7A">
        <w:t>doi</w:t>
      </w:r>
      <w:proofErr w:type="spellEnd"/>
      <w:proofErr w:type="gramEnd"/>
      <w:r w:rsidRPr="00663B7A">
        <w:t xml:space="preserve">: 10.1111/jofi.12092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15.  </w:t>
      </w:r>
      <w:r w:rsidRPr="00663B7A">
        <w:t>Stanton R, A Nonparametric Model of Term Structure Dynamics and the Market Price of Interest Rate Risk, Jou</w:t>
      </w:r>
      <w:r w:rsidRPr="00663B7A">
        <w:t>r</w:t>
      </w:r>
      <w:r w:rsidRPr="00663B7A">
        <w:t xml:space="preserve">nal of Finance 1997; 52: 1973–2002. doi:10.1111/j.1540-6261.1997.tb02748.x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16.  </w:t>
      </w:r>
      <w:r w:rsidRPr="00663B7A">
        <w:t xml:space="preserve">van der </w:t>
      </w:r>
      <w:proofErr w:type="spellStart"/>
      <w:r w:rsidRPr="00663B7A">
        <w:t>Vlies</w:t>
      </w:r>
      <w:proofErr w:type="spellEnd"/>
      <w:r w:rsidRPr="00663B7A">
        <w:t xml:space="preserve"> M, Ignorance and Sophistication: the Impact of Heterogeneity on Mortgage Prepayments Doctoral dissertation, </w:t>
      </w:r>
      <w:proofErr w:type="spellStart"/>
      <w:r w:rsidRPr="00663B7A">
        <w:t>Universiteit</w:t>
      </w:r>
      <w:proofErr w:type="spellEnd"/>
      <w:r w:rsidRPr="00663B7A">
        <w:t xml:space="preserve"> van Amsterdam, 2016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17.  </w:t>
      </w:r>
      <w:proofErr w:type="spellStart"/>
      <w:r w:rsidRPr="00663B7A">
        <w:t>Yasuoka</w:t>
      </w:r>
      <w:proofErr w:type="spellEnd"/>
      <w:r w:rsidRPr="00663B7A">
        <w:t xml:space="preserve"> T, LIBOR Market Model under the Real-world Measure, International Journal of Theoretical and Applied Finance 2013; 16(4):1350024(18 pages). </w:t>
      </w:r>
      <w:proofErr w:type="spellStart"/>
      <w:proofErr w:type="gramStart"/>
      <w:r w:rsidRPr="00663B7A">
        <w:t>doi</w:t>
      </w:r>
      <w:proofErr w:type="spellEnd"/>
      <w:proofErr w:type="gramEnd"/>
      <w:r w:rsidRPr="00663B7A">
        <w:t xml:space="preserve">: 10.1142/S0219024913500246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18.  </w:t>
      </w:r>
      <w:proofErr w:type="spellStart"/>
      <w:r w:rsidRPr="00663B7A">
        <w:t>Yasuoka</w:t>
      </w:r>
      <w:proofErr w:type="spellEnd"/>
      <w:r w:rsidRPr="00663B7A">
        <w:t xml:space="preserve"> T, Interest-rate Simulation under the Real-world Measure within a Gaussian HJM Framework, Quantit</w:t>
      </w:r>
      <w:r w:rsidRPr="00663B7A">
        <w:t>a</w:t>
      </w:r>
      <w:r w:rsidRPr="00663B7A">
        <w:t xml:space="preserve">tive Finance Letters 2015; 3(1):10-16. </w:t>
      </w:r>
      <w:proofErr w:type="spellStart"/>
      <w:proofErr w:type="gramStart"/>
      <w:r w:rsidRPr="00663B7A">
        <w:t>doi</w:t>
      </w:r>
      <w:proofErr w:type="spellEnd"/>
      <w:proofErr w:type="gramEnd"/>
      <w:r w:rsidRPr="00663B7A">
        <w:t xml:space="preserve">: 10.1080/21649502.2014.995213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19.  </w:t>
      </w:r>
      <w:proofErr w:type="spellStart"/>
      <w:r w:rsidRPr="00663B7A">
        <w:t>Yasuoka</w:t>
      </w:r>
      <w:proofErr w:type="spellEnd"/>
      <w:r w:rsidRPr="00663B7A">
        <w:t xml:space="preserve"> T, Correlations between the Market Price of Interest Rate Risk and Bond Yields. Journal of Reviews on Global Economics 2017; 6: 208-217. doi:10.6000/1929-7092.2017.06.19 </w:t>
      </w:r>
    </w:p>
    <w:p w:rsidR="00663B7A" w:rsidRPr="00663B7A" w:rsidRDefault="00663B7A" w:rsidP="00663B7A">
      <w:pPr>
        <w:adjustRightInd w:val="0"/>
        <w:spacing w:after="0" w:line="240" w:lineRule="auto"/>
        <w:ind w:left="400" w:hangingChars="200" w:hanging="400"/>
        <w:jc w:val="left"/>
      </w:pPr>
      <w:r w:rsidRPr="00663B7A">
        <w:rPr>
          <w:rFonts w:hint="eastAsia"/>
        </w:rPr>
        <w:t xml:space="preserve">20.  </w:t>
      </w:r>
      <w:proofErr w:type="spellStart"/>
      <w:r w:rsidRPr="00663B7A">
        <w:t>Yasuoka</w:t>
      </w:r>
      <w:proofErr w:type="spellEnd"/>
      <w:r w:rsidRPr="00663B7A">
        <w:t xml:space="preserve"> T, Interest Rate Modeling for Risk Management: Market Price of Interest Rate Risk (second edition), </w:t>
      </w:r>
      <w:proofErr w:type="spellStart"/>
      <w:r w:rsidRPr="00663B7A">
        <w:t>Sharjah</w:t>
      </w:r>
      <w:proofErr w:type="spellEnd"/>
      <w:r w:rsidRPr="00663B7A">
        <w:t xml:space="preserve">: Bentham, 2018. </w:t>
      </w:r>
    </w:p>
    <w:p w:rsidR="00880584" w:rsidRPr="00663B7A" w:rsidRDefault="00663B7A" w:rsidP="00663B7A">
      <w:pPr>
        <w:adjustRightInd w:val="0"/>
        <w:spacing w:after="0" w:line="240" w:lineRule="auto"/>
        <w:ind w:left="400" w:hangingChars="200" w:hanging="400"/>
        <w:jc w:val="left"/>
      </w:pPr>
      <w:r w:rsidRPr="00663B7A">
        <w:rPr>
          <w:rFonts w:hint="eastAsia"/>
        </w:rPr>
        <w:t xml:space="preserve">21.  </w:t>
      </w:r>
      <w:proofErr w:type="spellStart"/>
      <w:r w:rsidRPr="00663B7A">
        <w:t>Yasuoka</w:t>
      </w:r>
      <w:proofErr w:type="spellEnd"/>
      <w:r w:rsidRPr="00663B7A">
        <w:t xml:space="preserve"> T, Evaluating Credit Exposure of Interest Rate Derivatives under the Real-world Measure, J. of Risk Model Validation, to appear.</w:t>
      </w:r>
    </w:p>
    <w:sectPr w:rsidR="00880584" w:rsidRPr="00663B7A" w:rsidSect="00663B7A">
      <w:headerReference w:type="even" r:id="rId14"/>
      <w:headerReference w:type="default" r:id="rId15"/>
      <w:footerReference w:type="even" r:id="rId16"/>
      <w:footerReference w:type="default" r:id="rId17"/>
      <w:headerReference w:type="first" r:id="rId18"/>
      <w:footerReference w:type="first" r:id="rId19"/>
      <w:type w:val="continuous"/>
      <w:pgSz w:w="11907" w:h="16840"/>
      <w:pgMar w:top="1134" w:right="1134" w:bottom="907" w:left="1134" w:header="1134" w:footer="90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9A" w:rsidRDefault="0057059A">
      <w:pPr>
        <w:spacing w:after="0" w:line="240" w:lineRule="auto"/>
      </w:pPr>
      <w:r>
        <w:separator/>
      </w:r>
    </w:p>
  </w:endnote>
  <w:endnote w:type="continuationSeparator" w:id="0">
    <w:p w:rsidR="0057059A" w:rsidRDefault="0057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charset w:val="86"/>
    <w:family w:val="roman"/>
    <w:pitch w:val="default"/>
    <w:sig w:usb0="00000001" w:usb1="080E0000" w:usb2="00000000" w:usb3="00000000" w:csb0="00040000" w:csb1="00000000"/>
  </w:font>
  <w:font w:name="仿宋_GB2312">
    <w:charset w:val="86"/>
    <w:family w:val="roma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pperplate Gothic Light">
    <w:altName w:val="Shruti"/>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84" w:rsidRDefault="0057059A">
    <w:pPr>
      <w:spacing w:after="0" w:line="260" w:lineRule="auto"/>
      <w:ind w:firstLine="0"/>
      <w:rPr>
        <w:rFonts w:ascii="Arial" w:eastAsiaTheme="majorEastAsia" w:hAnsi="Arial" w:cstheme="majorBidi"/>
        <w:b/>
        <w:bCs/>
        <w:i/>
        <w:iCs/>
        <w:sz w:val="16"/>
        <w:szCs w:val="16"/>
      </w:rPr>
    </w:pPr>
    <w:sdt>
      <w:sdtPr>
        <w:rPr>
          <w:rFonts w:asciiTheme="majorHAnsi" w:eastAsiaTheme="majorEastAsia" w:hAnsiTheme="majorHAnsi" w:cstheme="majorBidi"/>
          <w:sz w:val="48"/>
          <w:szCs w:val="44"/>
        </w:rPr>
        <w:id w:val="14478487"/>
      </w:sdtPr>
      <w:sdtEndPr>
        <w:rPr>
          <w:rFonts w:ascii="Arial" w:hAnsi="Arial" w:cs="Arial"/>
          <w:b/>
          <w:sz w:val="16"/>
          <w:szCs w:val="16"/>
        </w:rPr>
      </w:sdtEndPr>
      <w:sdtContent>
        <w:sdt>
          <w:sdtPr>
            <w:rPr>
              <w:rFonts w:ascii="Arial" w:eastAsiaTheme="majorEastAsia" w:hAnsi="Arial" w:cs="Arial"/>
              <w:b/>
              <w:sz w:val="16"/>
              <w:szCs w:val="16"/>
            </w:rPr>
            <w:id w:val="107640144"/>
          </w:sdtPr>
          <w:sdtEndPr/>
          <w:sdtContent>
            <w:r w:rsidR="00663B7A">
              <w:rPr>
                <w:rFonts w:ascii="Arial" w:eastAsiaTheme="minorEastAsia" w:hAnsi="Arial" w:cs="Arial"/>
                <w:b/>
                <w:sz w:val="16"/>
                <w:szCs w:val="16"/>
              </w:rPr>
              <w:fldChar w:fldCharType="begin"/>
            </w:r>
            <w:r w:rsidR="00663B7A">
              <w:rPr>
                <w:rFonts w:ascii="Arial" w:hAnsi="Arial" w:cs="Arial"/>
                <w:b/>
                <w:sz w:val="16"/>
                <w:szCs w:val="16"/>
              </w:rPr>
              <w:instrText xml:space="preserve"> PAGE   \* MERGEFORMAT </w:instrText>
            </w:r>
            <w:r w:rsidR="00663B7A">
              <w:rPr>
                <w:rFonts w:ascii="Arial" w:eastAsiaTheme="minorEastAsia" w:hAnsi="Arial" w:cs="Arial"/>
                <w:b/>
                <w:sz w:val="16"/>
                <w:szCs w:val="16"/>
              </w:rPr>
              <w:fldChar w:fldCharType="separate"/>
            </w:r>
            <w:r w:rsidR="00D3700A" w:rsidRPr="00D3700A">
              <w:rPr>
                <w:rFonts w:ascii="Arial" w:eastAsiaTheme="majorEastAsia" w:hAnsi="Arial" w:cs="Arial"/>
                <w:b/>
                <w:noProof/>
                <w:sz w:val="16"/>
                <w:szCs w:val="16"/>
              </w:rPr>
              <w:t>2</w:t>
            </w:r>
            <w:r w:rsidR="00663B7A">
              <w:rPr>
                <w:rFonts w:ascii="Arial" w:eastAsiaTheme="majorEastAsia" w:hAnsi="Arial" w:cs="Arial"/>
                <w:b/>
                <w:sz w:val="16"/>
                <w:szCs w:val="16"/>
              </w:rPr>
              <w:fldChar w:fldCharType="end"/>
            </w:r>
          </w:sdtContent>
        </w:sdt>
      </w:sdtContent>
    </w:sdt>
    <w:r w:rsidR="00663B7A">
      <w:rPr>
        <w:rFonts w:ascii="Arial" w:hAnsi="Arial" w:hint="eastAsia"/>
        <w:b/>
        <w:bCs/>
        <w:sz w:val="16"/>
        <w:szCs w:val="16"/>
      </w:rPr>
      <w:t xml:space="preserve"> </w:t>
    </w:r>
    <w:r w:rsidR="00663B7A">
      <w:rPr>
        <w:rFonts w:ascii="Arial" w:eastAsia="Arial" w:hAnsi="Arial"/>
        <w:b/>
        <w:bCs/>
        <w:sz w:val="16"/>
        <w:szCs w:val="16"/>
      </w:rPr>
      <w:t xml:space="preserve">| </w:t>
    </w:r>
    <w:r w:rsidR="00626492" w:rsidRPr="00626492">
      <w:rPr>
        <w:rFonts w:ascii="Arial" w:hAnsi="Arial"/>
        <w:b/>
        <w:bCs/>
        <w:sz w:val="16"/>
        <w:szCs w:val="16"/>
      </w:rPr>
      <w:t xml:space="preserve">Takashi </w:t>
    </w:r>
    <w:proofErr w:type="spellStart"/>
    <w:r w:rsidR="00626492" w:rsidRPr="00626492">
      <w:rPr>
        <w:rFonts w:ascii="Arial" w:hAnsi="Arial"/>
        <w:b/>
        <w:bCs/>
        <w:sz w:val="16"/>
        <w:szCs w:val="16"/>
      </w:rPr>
      <w:t>Yasuoka</w:t>
    </w:r>
    <w:proofErr w:type="spellEnd"/>
    <w:r w:rsidR="00626492" w:rsidRPr="00626492">
      <w:rPr>
        <w:rFonts w:ascii="Arial" w:hAnsi="Arial"/>
        <w:b/>
        <w:bCs/>
        <w:sz w:val="16"/>
        <w:szCs w:val="16"/>
      </w:rPr>
      <w:t xml:space="preserve"> </w:t>
    </w:r>
    <w:r w:rsidR="00663B7A">
      <w:rPr>
        <w:rFonts w:ascii="Arial" w:hAnsi="Arial"/>
        <w:b/>
        <w:bCs/>
        <w:sz w:val="16"/>
        <w:szCs w:val="16"/>
      </w:rPr>
      <w:ptab w:relativeTo="margin" w:alignment="right" w:leader="none"/>
    </w:r>
    <w:r w:rsidR="00626492" w:rsidRPr="00626492">
      <w:t xml:space="preserve"> </w:t>
    </w:r>
    <w:r w:rsidR="00626492" w:rsidRPr="00626492">
      <w:rPr>
        <w:rFonts w:ascii="Arial" w:hAnsi="Arial"/>
        <w:b/>
        <w:bCs/>
        <w:i/>
        <w:iCs/>
        <w:sz w:val="16"/>
        <w:szCs w:val="16"/>
      </w:rPr>
      <w:t>Financial Forum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84" w:rsidRDefault="00626492">
    <w:pPr>
      <w:pStyle w:val="PageNumRight"/>
      <w:spacing w:after="0" w:line="260" w:lineRule="auto"/>
      <w:ind w:firstLine="0"/>
      <w:jc w:val="left"/>
    </w:pPr>
    <w:r>
      <w:rPr>
        <w:rFonts w:ascii="Arial" w:eastAsiaTheme="minorEastAsia" w:hAnsi="Arial" w:hint="eastAsia"/>
        <w:i/>
        <w:iCs/>
        <w:sz w:val="16"/>
        <w:szCs w:val="16"/>
      </w:rPr>
      <w:t>Financial Forum</w:t>
    </w:r>
    <w:r>
      <w:rPr>
        <w:rFonts w:ascii="Arial" w:eastAsia="宋体" w:hAnsi="Arial"/>
        <w:sz w:val="16"/>
        <w:szCs w:val="16"/>
      </w:rPr>
      <w:t xml:space="preserve"> </w:t>
    </w:r>
    <w:r w:rsidR="00663B7A">
      <w:rPr>
        <w:rFonts w:ascii="Arial" w:eastAsia="宋体" w:hAnsi="Arial"/>
        <w:sz w:val="16"/>
        <w:szCs w:val="16"/>
      </w:rPr>
      <w:ptab w:relativeTo="margin" w:alignment="right" w:leader="none"/>
    </w:r>
    <w:r w:rsidR="00663B7A">
      <w:rPr>
        <w:rFonts w:ascii="Arial" w:eastAsia="Arial" w:hAnsi="Arial"/>
        <w:sz w:val="16"/>
        <w:szCs w:val="16"/>
      </w:rPr>
      <w:t xml:space="preserve">Volume </w:t>
    </w:r>
    <w:r w:rsidR="00D3700A">
      <w:rPr>
        <w:rFonts w:ascii="Arial" w:eastAsia="宋体" w:hAnsi="Arial" w:hint="eastAsia"/>
        <w:sz w:val="16"/>
        <w:szCs w:val="16"/>
      </w:rPr>
      <w:t>7</w:t>
    </w:r>
    <w:r w:rsidR="00663B7A">
      <w:rPr>
        <w:rFonts w:ascii="Arial" w:eastAsia="Arial" w:hAnsi="Arial"/>
        <w:sz w:val="16"/>
        <w:szCs w:val="16"/>
      </w:rPr>
      <w:t xml:space="preserve"> Issue </w:t>
    </w:r>
    <w:r w:rsidR="00663B7A">
      <w:rPr>
        <w:rFonts w:ascii="Arial" w:eastAsia="宋体" w:hAnsi="Arial" w:hint="eastAsia"/>
        <w:sz w:val="16"/>
        <w:szCs w:val="16"/>
      </w:rPr>
      <w:t>1</w:t>
    </w:r>
    <w:r w:rsidR="00663B7A">
      <w:rPr>
        <w:rFonts w:ascii="Arial" w:eastAsia="宋体" w:hAnsi="Arial"/>
        <w:sz w:val="16"/>
        <w:szCs w:val="16"/>
      </w:rPr>
      <w:t xml:space="preserve"> </w:t>
    </w:r>
    <w:r w:rsidR="00663B7A">
      <w:rPr>
        <w:rFonts w:ascii="Arial" w:eastAsia="Arial" w:hAnsi="Arial"/>
        <w:sz w:val="16"/>
        <w:szCs w:val="16"/>
      </w:rPr>
      <w:t>| 201</w:t>
    </w:r>
    <w:r w:rsidR="00663B7A">
      <w:rPr>
        <w:rFonts w:ascii="Arial" w:eastAsia="宋体" w:hAnsi="Arial" w:hint="eastAsia"/>
        <w:sz w:val="16"/>
        <w:szCs w:val="16"/>
      </w:rPr>
      <w:t>8</w:t>
    </w:r>
    <w:r w:rsidR="00663B7A">
      <w:rPr>
        <w:rFonts w:ascii="Arial" w:eastAsia="宋体" w:hAnsi="Arial"/>
        <w:sz w:val="16"/>
        <w:szCs w:val="16"/>
      </w:rPr>
      <w:t xml:space="preserve"> </w:t>
    </w:r>
    <w:r w:rsidR="00663B7A">
      <w:rPr>
        <w:rFonts w:ascii="Arial" w:eastAsia="Arial" w:hAnsi="Arial"/>
        <w:sz w:val="16"/>
        <w:szCs w:val="16"/>
      </w:rPr>
      <w:t>|</w:t>
    </w:r>
    <w:r w:rsidR="00663B7A">
      <w:rPr>
        <w:rFonts w:ascii="Arial" w:eastAsia="宋体" w:hAnsi="Arial"/>
        <w:sz w:val="16"/>
        <w:szCs w:val="16"/>
      </w:rPr>
      <w:t xml:space="preserve"> </w:t>
    </w:r>
    <w:sdt>
      <w:sdtPr>
        <w:rPr>
          <w:rFonts w:asciiTheme="majorHAnsi" w:eastAsiaTheme="majorEastAsia" w:hAnsiTheme="majorHAnsi" w:cstheme="majorBidi"/>
          <w:sz w:val="48"/>
          <w:szCs w:val="44"/>
        </w:rPr>
        <w:id w:val="-523938726"/>
      </w:sdtPr>
      <w:sdtEndPr>
        <w:rPr>
          <w:rFonts w:ascii="Arial" w:hAnsi="Arial" w:cs="Arial"/>
          <w:sz w:val="16"/>
          <w:szCs w:val="16"/>
        </w:rPr>
      </w:sdtEndPr>
      <w:sdtContent>
        <w:sdt>
          <w:sdtPr>
            <w:rPr>
              <w:rFonts w:ascii="Arial" w:eastAsiaTheme="majorEastAsia" w:hAnsi="Arial" w:cs="Arial"/>
              <w:sz w:val="16"/>
              <w:szCs w:val="16"/>
            </w:rPr>
            <w:id w:val="1279451127"/>
          </w:sdtPr>
          <w:sdtEndPr/>
          <w:sdtContent>
            <w:r w:rsidR="00663B7A">
              <w:rPr>
                <w:rFonts w:ascii="Arial" w:eastAsiaTheme="minorEastAsia" w:hAnsi="Arial" w:cs="Arial"/>
                <w:sz w:val="16"/>
                <w:szCs w:val="16"/>
              </w:rPr>
              <w:fldChar w:fldCharType="begin"/>
            </w:r>
            <w:r w:rsidR="00663B7A">
              <w:rPr>
                <w:rFonts w:ascii="Arial" w:hAnsi="Arial" w:cs="Arial"/>
                <w:sz w:val="16"/>
                <w:szCs w:val="16"/>
              </w:rPr>
              <w:instrText xml:space="preserve"> PAGE   \* MERGEFORMAT </w:instrText>
            </w:r>
            <w:r w:rsidR="00663B7A">
              <w:rPr>
                <w:rFonts w:ascii="Arial" w:eastAsiaTheme="minorEastAsia" w:hAnsi="Arial" w:cs="Arial"/>
                <w:sz w:val="16"/>
                <w:szCs w:val="16"/>
              </w:rPr>
              <w:fldChar w:fldCharType="separate"/>
            </w:r>
            <w:r w:rsidR="00D3700A" w:rsidRPr="00D3700A">
              <w:rPr>
                <w:rFonts w:ascii="Arial" w:eastAsiaTheme="majorEastAsia" w:hAnsi="Arial" w:cs="Arial"/>
                <w:noProof/>
                <w:sz w:val="16"/>
                <w:szCs w:val="16"/>
              </w:rPr>
              <w:t>3</w:t>
            </w:r>
            <w:r w:rsidR="00663B7A">
              <w:rPr>
                <w:rFonts w:ascii="Arial" w:eastAsiaTheme="majorEastAsia" w:hAnsi="Arial" w:cs="Arial"/>
                <w:sz w:val="16"/>
                <w:szCs w:val="16"/>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84" w:rsidRDefault="00590CD6">
    <w:pPr>
      <w:pStyle w:val="PageNumRight"/>
      <w:spacing w:after="0" w:line="260" w:lineRule="auto"/>
      <w:ind w:firstLine="0"/>
      <w:jc w:val="left"/>
      <w:rPr>
        <w:sz w:val="16"/>
        <w:szCs w:val="16"/>
      </w:rPr>
    </w:pPr>
    <w:r>
      <w:rPr>
        <w:rFonts w:ascii="Arial" w:eastAsiaTheme="minorEastAsia" w:hAnsi="Arial" w:hint="eastAsia"/>
        <w:i/>
        <w:iCs/>
        <w:sz w:val="16"/>
        <w:szCs w:val="16"/>
      </w:rPr>
      <w:t>Fi</w:t>
    </w:r>
    <w:r w:rsidR="00626492">
      <w:rPr>
        <w:rFonts w:ascii="Arial" w:eastAsiaTheme="minorEastAsia" w:hAnsi="Arial" w:hint="eastAsia"/>
        <w:i/>
        <w:iCs/>
        <w:sz w:val="16"/>
        <w:szCs w:val="16"/>
      </w:rPr>
      <w:t>n</w:t>
    </w:r>
    <w:r>
      <w:rPr>
        <w:rFonts w:ascii="Arial" w:eastAsiaTheme="minorEastAsia" w:hAnsi="Arial" w:hint="eastAsia"/>
        <w:i/>
        <w:iCs/>
        <w:sz w:val="16"/>
        <w:szCs w:val="16"/>
      </w:rPr>
      <w:t>ancial Forum</w:t>
    </w:r>
    <w:r w:rsidR="00663B7A">
      <w:rPr>
        <w:rFonts w:ascii="Arial" w:eastAsia="宋体" w:hAnsi="Arial"/>
        <w:sz w:val="16"/>
        <w:szCs w:val="16"/>
      </w:rPr>
      <w:ptab w:relativeTo="margin" w:alignment="right" w:leader="none"/>
    </w:r>
    <w:r w:rsidR="00663B7A">
      <w:rPr>
        <w:rFonts w:ascii="Arial" w:eastAsia="Arial" w:hAnsi="Arial"/>
        <w:sz w:val="16"/>
        <w:szCs w:val="16"/>
      </w:rPr>
      <w:t xml:space="preserve">Volume </w:t>
    </w:r>
    <w:r w:rsidR="00D3700A">
      <w:rPr>
        <w:rFonts w:ascii="Arial" w:eastAsia="宋体" w:hAnsi="Arial" w:hint="eastAsia"/>
        <w:sz w:val="16"/>
        <w:szCs w:val="16"/>
      </w:rPr>
      <w:t>7</w:t>
    </w:r>
    <w:r w:rsidR="00663B7A">
      <w:rPr>
        <w:rFonts w:ascii="Arial" w:eastAsia="Arial" w:hAnsi="Arial"/>
        <w:sz w:val="16"/>
        <w:szCs w:val="16"/>
      </w:rPr>
      <w:t xml:space="preserve"> Issue </w:t>
    </w:r>
    <w:r w:rsidR="00663B7A">
      <w:rPr>
        <w:rFonts w:ascii="Arial" w:eastAsia="宋体" w:hAnsi="Arial" w:hint="eastAsia"/>
        <w:sz w:val="16"/>
        <w:szCs w:val="16"/>
      </w:rPr>
      <w:t xml:space="preserve">1 </w:t>
    </w:r>
    <w:r w:rsidR="00663B7A">
      <w:rPr>
        <w:rFonts w:ascii="Arial" w:eastAsia="Arial" w:hAnsi="Arial"/>
        <w:sz w:val="16"/>
        <w:szCs w:val="16"/>
      </w:rPr>
      <w:t>|</w:t>
    </w:r>
    <w:r w:rsidR="00663B7A">
      <w:rPr>
        <w:rFonts w:ascii="Arial" w:eastAsia="宋体" w:hAnsi="Arial" w:hint="eastAsia"/>
        <w:sz w:val="16"/>
        <w:szCs w:val="16"/>
      </w:rPr>
      <w:t xml:space="preserve"> </w:t>
    </w:r>
    <w:r w:rsidR="00663B7A">
      <w:rPr>
        <w:rFonts w:ascii="Arial" w:eastAsia="Arial" w:hAnsi="Arial"/>
        <w:sz w:val="16"/>
        <w:szCs w:val="16"/>
      </w:rPr>
      <w:t>201</w:t>
    </w:r>
    <w:r w:rsidR="00663B7A">
      <w:rPr>
        <w:rFonts w:ascii="Arial" w:eastAsia="宋体" w:hAnsi="Arial" w:hint="eastAsia"/>
        <w:sz w:val="16"/>
        <w:szCs w:val="16"/>
      </w:rPr>
      <w:t xml:space="preserve">8 </w:t>
    </w:r>
    <w:r w:rsidR="00663B7A">
      <w:rPr>
        <w:rFonts w:ascii="Arial" w:eastAsia="Arial" w:hAnsi="Arial"/>
        <w:sz w:val="16"/>
        <w:szCs w:val="16"/>
      </w:rPr>
      <w:t>|</w:t>
    </w:r>
    <w:r w:rsidR="00663B7A">
      <w:rPr>
        <w:rFonts w:ascii="Arial" w:eastAsia="宋体" w:hAnsi="Arial" w:hint="eastAsia"/>
        <w:sz w:val="16"/>
        <w:szCs w:val="16"/>
      </w:rPr>
      <w:t xml:space="preserve"> </w:t>
    </w:r>
    <w:sdt>
      <w:sdtPr>
        <w:rPr>
          <w:rFonts w:asciiTheme="majorHAnsi" w:eastAsiaTheme="majorEastAsia" w:hAnsiTheme="majorHAnsi" w:cstheme="majorBidi"/>
          <w:sz w:val="48"/>
          <w:szCs w:val="44"/>
        </w:rPr>
        <w:id w:val="-1529248127"/>
      </w:sdtPr>
      <w:sdtEndPr>
        <w:rPr>
          <w:rFonts w:ascii="Arial" w:hAnsi="Arial" w:cs="Arial"/>
          <w:sz w:val="16"/>
          <w:szCs w:val="16"/>
        </w:rPr>
      </w:sdtEndPr>
      <w:sdtContent>
        <w:sdt>
          <w:sdtPr>
            <w:rPr>
              <w:rFonts w:ascii="Arial" w:eastAsiaTheme="majorEastAsia" w:hAnsi="Arial" w:cs="Arial"/>
              <w:sz w:val="16"/>
              <w:szCs w:val="16"/>
            </w:rPr>
            <w:id w:val="1688253504"/>
          </w:sdtPr>
          <w:sdtEndPr/>
          <w:sdtContent>
            <w:r w:rsidR="00663B7A">
              <w:rPr>
                <w:rFonts w:ascii="Arial" w:eastAsiaTheme="minorEastAsia" w:hAnsi="Arial" w:cs="Arial"/>
                <w:sz w:val="16"/>
                <w:szCs w:val="16"/>
              </w:rPr>
              <w:fldChar w:fldCharType="begin"/>
            </w:r>
            <w:r w:rsidR="00663B7A">
              <w:rPr>
                <w:rFonts w:ascii="Arial" w:hAnsi="Arial" w:cs="Arial"/>
                <w:sz w:val="16"/>
                <w:szCs w:val="16"/>
              </w:rPr>
              <w:instrText xml:space="preserve"> PAGE   \* MERGEFORMAT </w:instrText>
            </w:r>
            <w:r w:rsidR="00663B7A">
              <w:rPr>
                <w:rFonts w:ascii="Arial" w:eastAsiaTheme="minorEastAsia" w:hAnsi="Arial" w:cs="Arial"/>
                <w:sz w:val="16"/>
                <w:szCs w:val="16"/>
              </w:rPr>
              <w:fldChar w:fldCharType="separate"/>
            </w:r>
            <w:r w:rsidR="00D3700A" w:rsidRPr="00D3700A">
              <w:rPr>
                <w:rFonts w:ascii="Arial" w:eastAsiaTheme="majorEastAsia" w:hAnsi="Arial" w:cs="Arial"/>
                <w:noProof/>
                <w:sz w:val="16"/>
                <w:szCs w:val="16"/>
              </w:rPr>
              <w:t>1</w:t>
            </w:r>
            <w:r w:rsidR="00663B7A">
              <w:rPr>
                <w:rFonts w:ascii="Arial" w:eastAsiaTheme="majorEastAsia" w:hAnsi="Arial" w:cs="Arial"/>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9A" w:rsidRDefault="0057059A">
      <w:pPr>
        <w:spacing w:after="0" w:line="240" w:lineRule="auto"/>
      </w:pPr>
      <w:r>
        <w:separator/>
      </w:r>
    </w:p>
  </w:footnote>
  <w:footnote w:type="continuationSeparator" w:id="0">
    <w:p w:rsidR="0057059A" w:rsidRDefault="00570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84" w:rsidRDefault="00880584">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84" w:rsidRDefault="00880584">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84" w:rsidRDefault="00663B7A">
    <w:pPr>
      <w:spacing w:line="0" w:lineRule="atLeast"/>
      <w:ind w:firstLine="0"/>
      <w:jc w:val="left"/>
      <w:rPr>
        <w:rFonts w:ascii="Arial" w:eastAsia="Copperplate Gothic Light" w:hAnsi="Arial" w:cs="Arial"/>
        <w:sz w:val="16"/>
      </w:rPr>
    </w:pPr>
    <w:r>
      <w:rPr>
        <w:rFonts w:ascii="Arial" w:hAnsi="Arial" w:cs="Arial"/>
        <w:noProof/>
      </w:rPr>
      <mc:AlternateContent>
        <mc:Choice Requires="wps">
          <w:drawing>
            <wp:anchor distT="0" distB="0" distL="114300" distR="114300" simplePos="0" relativeHeight="251658240" behindDoc="1" locked="0" layoutInCell="0" allowOverlap="1" wp14:anchorId="7E5F7B23" wp14:editId="3003F75C">
              <wp:simplePos x="0" y="0"/>
              <wp:positionH relativeFrom="page">
                <wp:posOffset>5824855</wp:posOffset>
              </wp:positionH>
              <wp:positionV relativeFrom="page">
                <wp:posOffset>433705</wp:posOffset>
              </wp:positionV>
              <wp:extent cx="902970" cy="650875"/>
              <wp:effectExtent l="5080" t="4445" r="6350" b="11430"/>
              <wp:wrapNone/>
              <wp:docPr id="10" name="矩形 9"/>
              <wp:cNvGraphicFramePr/>
              <a:graphic xmlns:a="http://schemas.openxmlformats.org/drawingml/2006/main">
                <a:graphicData uri="http://schemas.microsoft.com/office/word/2010/wordprocessingShape">
                  <wps:wsp>
                    <wps:cNvSpPr/>
                    <wps:spPr>
                      <a:xfrm>
                        <a:off x="0" y="0"/>
                        <a:ext cx="902970" cy="650875"/>
                      </a:xfrm>
                      <a:prstGeom prst="rect">
                        <a:avLst/>
                      </a:prstGeom>
                      <a:solidFill>
                        <a:srgbClr val="E9E1BD"/>
                      </a:solidFill>
                      <a:ln w="9525" cap="flat" cmpd="sng">
                        <a:solidFill>
                          <a:srgbClr val="FFFFFF"/>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ect id="矩形 9" o:spid="_x0000_s1026" o:spt="1" style="position:absolute;left:0pt;margin-left:458.65pt;margin-top:34.15pt;height:51.25pt;width:71.1pt;mso-position-horizontal-relative:page;mso-position-vertical-relative:page;z-index:-251658240;mso-width-relative:page;mso-height-relative:page;" fillcolor="#E9E1BD" filled="t" stroked="t" coordsize="21600,21600" o:allowincell="f" o:gfxdata="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IgbtnZAAAA&#10;CwEAAA8AAAAAAAAAAQAgAAAAIgAAAGRycy9kb3ducmV2LnhtbFBLAQIUABQAAAAIAIdO4kBo+zUX&#10;4wEAANADAAAOAAAAAAAAAAEAIAAAACgBAABkcnMvZTJvRG9jLnhtbFBLBQYAAAAABgAGAFkBAAB9&#10;BQAAAAA=&#10;">
              <v:fill on="t" focussize="0,0"/>
              <v:stroke color="#FFFFFF" joinstyle="miter"/>
              <v:imagedata o:title=""/>
              <o:lock v:ext="edit" aspectratio="f"/>
            </v:rect>
          </w:pict>
        </mc:Fallback>
      </mc:AlternateContent>
    </w:r>
    <w:r>
      <w:rPr>
        <w:noProof/>
        <w:sz w:val="36"/>
        <w:szCs w:val="36"/>
      </w:rPr>
      <w:drawing>
        <wp:inline distT="0" distB="0" distL="0" distR="0" wp14:anchorId="233551D3" wp14:editId="4F90D77B">
          <wp:extent cx="1426210" cy="453390"/>
          <wp:effectExtent l="0" t="0" r="254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464" cy="453552"/>
                  </a:xfrm>
                  <a:prstGeom prst="rect">
                    <a:avLst/>
                  </a:prstGeom>
                </pic:spPr>
              </pic:pic>
            </a:graphicData>
          </a:graphic>
        </wp:inline>
      </w:drawing>
    </w:r>
    <w:r>
      <w:rPr>
        <w:rFonts w:hint="eastAsia"/>
        <w:sz w:val="36"/>
        <w:szCs w:val="36"/>
      </w:rPr>
      <w:t xml:space="preserve">                                </w:t>
    </w:r>
    <w:r>
      <w:rPr>
        <w:rFonts w:ascii="Arial" w:eastAsia="Copperplate Gothic Light" w:hAnsi="Arial" w:cs="Arial"/>
        <w:sz w:val="16"/>
      </w:rPr>
      <w:t>ORIGINAL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770"/>
    <w:multiLevelType w:val="multilevel"/>
    <w:tmpl w:val="01B24770"/>
    <w:lvl w:ilvl="0">
      <w:start w:val="1"/>
      <w:numFmt w:val="decimal"/>
      <w:pStyle w:val="AuthorAddress"/>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
    <w:nsid w:val="197F526E"/>
    <w:multiLevelType w:val="multilevel"/>
    <w:tmpl w:val="197F526E"/>
    <w:lvl w:ilvl="0">
      <w:start w:val="1"/>
      <w:numFmt w:val="none"/>
      <w:pStyle w:val="ArticleCitation"/>
      <w:suff w:val="space"/>
      <w:lvlText w:val="Citation:"/>
      <w:lvlJc w:val="left"/>
      <w:pPr>
        <w:ind w:left="0" w:firstLine="0"/>
      </w:pPr>
      <w:rPr>
        <w:rFonts w:ascii="Times New Roman" w:hAnsi="Times New Roman" w:hint="default"/>
        <w:b/>
        <w:i/>
        <w:color w:val="auto"/>
        <w:u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3E54727"/>
    <w:multiLevelType w:val="multilevel"/>
    <w:tmpl w:val="23E54727"/>
    <w:lvl w:ilvl="0">
      <w:start w:val="1"/>
      <w:numFmt w:val="decimal"/>
      <w:pStyle w:val="NumberLastjdjd"/>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3">
    <w:nsid w:val="272B43FA"/>
    <w:multiLevelType w:val="multilevel"/>
    <w:tmpl w:val="272B43FA"/>
    <w:lvl w:ilvl="0">
      <w:start w:val="1"/>
      <w:numFmt w:val="none"/>
      <w:suff w:val="space"/>
      <w:lvlText w:val="Abstract: "/>
      <w:lvlJc w:val="left"/>
      <w:pPr>
        <w:ind w:left="0" w:firstLine="0"/>
      </w:pPr>
      <w:rPr>
        <w:rFonts w:ascii="Times New Roman" w:hAnsi="Times New Roman" w:hint="default"/>
        <w:b/>
        <w:i/>
        <w:color w:val="auto"/>
        <w:u w:val="none"/>
      </w:rPr>
    </w:lvl>
    <w:lvl w:ilvl="1">
      <w:start w:val="1"/>
      <w:numFmt w:val="none"/>
      <w:pStyle w:val="Keywords"/>
      <w:suff w:val="space"/>
      <w:lvlText w:val="%1Keywords:"/>
      <w:lvlJc w:val="left"/>
      <w:pPr>
        <w:ind w:left="0" w:firstLine="0"/>
      </w:pPr>
      <w:rPr>
        <w:rFonts w:ascii="Times New Roman" w:hAnsi="Times New Roman" w:hint="default"/>
        <w:b/>
        <w:i/>
        <w:color w:val="auto"/>
        <w:sz w:val="20"/>
        <w:u w:val="no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8B433F3"/>
    <w:multiLevelType w:val="multilevel"/>
    <w:tmpl w:val="28B433F3"/>
    <w:lvl w:ilvl="0">
      <w:start w:val="1"/>
      <w:numFmt w:val="decimal"/>
      <w:pStyle w:val="AuthorAffiliation"/>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392165EC"/>
    <w:multiLevelType w:val="multilevel"/>
    <w:tmpl w:val="392165EC"/>
    <w:lvl w:ilvl="0">
      <w:start w:val="1"/>
      <w:numFmt w:val="decimal"/>
      <w:pStyle w:val="Number11"/>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
    <w:nsid w:val="3D00736A"/>
    <w:multiLevelType w:val="multilevel"/>
    <w:tmpl w:val="3D00736A"/>
    <w:lvl w:ilvl="0">
      <w:start w:val="1"/>
      <w:numFmt w:val="decimal"/>
      <w:pStyle w:val="a"/>
      <w:lvlText w:val="%1."/>
      <w:lvlJc w:val="left"/>
      <w:pPr>
        <w:ind w:left="420" w:hanging="420"/>
      </w:pPr>
      <w:rPr>
        <w:rFonts w:ascii="Times New Roman" w:hAnsi="Times New Roman" w:cs="Times New Roman"/>
      </w:rPr>
    </w:lvl>
    <w:lvl w:ilvl="1">
      <w:start w:val="1"/>
      <w:numFmt w:val="lowerLetter"/>
      <w:lvlText w:val="%2)"/>
      <w:lvlJc w:val="left"/>
      <w:pPr>
        <w:ind w:left="840" w:hanging="420"/>
      </w:pPr>
      <w:rPr>
        <w:rFonts w:ascii="Times New Roman" w:hAnsi="Times New Roman" w:cs="Times New Roman"/>
      </w:rPr>
    </w:lvl>
    <w:lvl w:ilvl="2">
      <w:start w:val="1"/>
      <w:numFmt w:val="lowerRoman"/>
      <w:lvlText w:val="%3."/>
      <w:lvlJc w:val="right"/>
      <w:pPr>
        <w:ind w:left="1260" w:hanging="420"/>
      </w:pPr>
      <w:rPr>
        <w:rFonts w:ascii="Times New Roman" w:hAnsi="Times New Roman" w:cs="Times New Roman"/>
      </w:rPr>
    </w:lvl>
    <w:lvl w:ilvl="3">
      <w:start w:val="1"/>
      <w:numFmt w:val="decimal"/>
      <w:lvlText w:val="%4."/>
      <w:lvlJc w:val="left"/>
      <w:pPr>
        <w:ind w:left="1680" w:hanging="420"/>
      </w:pPr>
      <w:rPr>
        <w:rFonts w:ascii="Times New Roman" w:hAnsi="Times New Roman" w:cs="Times New Roman"/>
      </w:rPr>
    </w:lvl>
    <w:lvl w:ilvl="4">
      <w:start w:val="1"/>
      <w:numFmt w:val="lowerLetter"/>
      <w:lvlText w:val="%5)"/>
      <w:lvlJc w:val="left"/>
      <w:pPr>
        <w:ind w:left="2100" w:hanging="420"/>
      </w:pPr>
      <w:rPr>
        <w:rFonts w:ascii="Times New Roman" w:hAnsi="Times New Roman" w:cs="Times New Roman"/>
      </w:rPr>
    </w:lvl>
    <w:lvl w:ilvl="5">
      <w:start w:val="1"/>
      <w:numFmt w:val="lowerRoman"/>
      <w:lvlText w:val="%6."/>
      <w:lvlJc w:val="right"/>
      <w:pPr>
        <w:ind w:left="2520" w:hanging="420"/>
      </w:pPr>
      <w:rPr>
        <w:rFonts w:ascii="Times New Roman" w:hAnsi="Times New Roman" w:cs="Times New Roman"/>
      </w:rPr>
    </w:lvl>
    <w:lvl w:ilvl="6">
      <w:start w:val="1"/>
      <w:numFmt w:val="decimal"/>
      <w:lvlText w:val="%7."/>
      <w:lvlJc w:val="left"/>
      <w:pPr>
        <w:ind w:left="2940" w:hanging="420"/>
      </w:pPr>
      <w:rPr>
        <w:rFonts w:ascii="Times New Roman" w:hAnsi="Times New Roman" w:cs="Times New Roman"/>
      </w:rPr>
    </w:lvl>
    <w:lvl w:ilvl="7">
      <w:start w:val="1"/>
      <w:numFmt w:val="lowerLetter"/>
      <w:lvlText w:val="%8)"/>
      <w:lvlJc w:val="left"/>
      <w:pPr>
        <w:ind w:left="3360" w:hanging="420"/>
      </w:pPr>
      <w:rPr>
        <w:rFonts w:ascii="Times New Roman" w:hAnsi="Times New Roman" w:cs="Times New Roman"/>
      </w:rPr>
    </w:lvl>
    <w:lvl w:ilvl="8">
      <w:start w:val="1"/>
      <w:numFmt w:val="lowerRoman"/>
      <w:lvlText w:val="%9."/>
      <w:lvlJc w:val="right"/>
      <w:pPr>
        <w:ind w:left="3780" w:hanging="420"/>
      </w:pPr>
      <w:rPr>
        <w:rFonts w:ascii="Times New Roman" w:hAnsi="Times New Roman" w:cs="Times New Roman"/>
      </w:rPr>
    </w:lvl>
  </w:abstractNum>
  <w:abstractNum w:abstractNumId="7">
    <w:nsid w:val="59FA0AD6"/>
    <w:multiLevelType w:val="multilevel"/>
    <w:tmpl w:val="59FA0AD6"/>
    <w:lvl w:ilvl="0">
      <w:start w:val="1"/>
      <w:numFmt w:val="none"/>
      <w:pStyle w:val="Abstract"/>
      <w:suff w:val="space"/>
      <w:lvlText w:val="Abstract:"/>
      <w:lvlJc w:val="left"/>
      <w:pPr>
        <w:ind w:left="0" w:firstLine="0"/>
      </w:pPr>
      <w:rPr>
        <w:rFonts w:ascii="Times New Roman" w:hAnsi="Times New Roman" w:hint="default"/>
        <w:b/>
        <w:i/>
        <w:color w:val="auto"/>
        <w:u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75BA39E2"/>
    <w:multiLevelType w:val="multilevel"/>
    <w:tmpl w:val="75BA39E2"/>
    <w:lvl w:ilvl="0">
      <w:start w:val="1"/>
      <w:numFmt w:val="none"/>
      <w:pStyle w:val="CorrAuthort"/>
      <w:suff w:val="space"/>
      <w:lvlText w:val="*Correspondence to:"/>
      <w:lvlJc w:val="left"/>
      <w:pPr>
        <w:ind w:left="0" w:firstLine="0"/>
      </w:pPr>
      <w:rPr>
        <w:rFonts w:ascii="Times New Roman" w:hAnsi="Times New Roman" w:hint="default"/>
        <w:b w:val="0"/>
        <w:i w:val="0"/>
        <w:color w:val="auto"/>
        <w:sz w:val="18"/>
        <w:u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0"/>
  </w:num>
  <w:num w:numId="3">
    <w:abstractNumId w:val="4"/>
    <w:lvlOverride w:ilvl="0">
      <w:startOverride w:val="1"/>
    </w:lvlOverride>
  </w:num>
  <w:num w:numId="4">
    <w:abstractNumId w:val="7"/>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defaultTabStop w:val="425"/>
  <w:autoHyphenation/>
  <w:evenAndOddHeaders/>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7:;&gt;?]b}¢¨°·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6E"/>
    <w:rsid w:val="00002F0E"/>
    <w:rsid w:val="00005ACA"/>
    <w:rsid w:val="000067B0"/>
    <w:rsid w:val="000072A3"/>
    <w:rsid w:val="000338D2"/>
    <w:rsid w:val="00035E65"/>
    <w:rsid w:val="000402B3"/>
    <w:rsid w:val="00040DA2"/>
    <w:rsid w:val="00040E72"/>
    <w:rsid w:val="00053816"/>
    <w:rsid w:val="00054267"/>
    <w:rsid w:val="00060D08"/>
    <w:rsid w:val="00065B6E"/>
    <w:rsid w:val="0007285B"/>
    <w:rsid w:val="0007480D"/>
    <w:rsid w:val="00076C92"/>
    <w:rsid w:val="00077F92"/>
    <w:rsid w:val="00080E7B"/>
    <w:rsid w:val="00082D4D"/>
    <w:rsid w:val="00087A8B"/>
    <w:rsid w:val="00092EDF"/>
    <w:rsid w:val="00095324"/>
    <w:rsid w:val="000956E5"/>
    <w:rsid w:val="00096094"/>
    <w:rsid w:val="000A3914"/>
    <w:rsid w:val="000A79A4"/>
    <w:rsid w:val="000B7CBF"/>
    <w:rsid w:val="000C08F7"/>
    <w:rsid w:val="000C11B7"/>
    <w:rsid w:val="000C3B18"/>
    <w:rsid w:val="000C44CF"/>
    <w:rsid w:val="000D3408"/>
    <w:rsid w:val="000D5300"/>
    <w:rsid w:val="000D6DDC"/>
    <w:rsid w:val="000E1B49"/>
    <w:rsid w:val="000E29CE"/>
    <w:rsid w:val="000E7610"/>
    <w:rsid w:val="000E7D21"/>
    <w:rsid w:val="000F0228"/>
    <w:rsid w:val="000F14FB"/>
    <w:rsid w:val="000F5299"/>
    <w:rsid w:val="001146A1"/>
    <w:rsid w:val="00115290"/>
    <w:rsid w:val="00115C1F"/>
    <w:rsid w:val="00120B51"/>
    <w:rsid w:val="00123FDF"/>
    <w:rsid w:val="00130122"/>
    <w:rsid w:val="00133F10"/>
    <w:rsid w:val="00142801"/>
    <w:rsid w:val="00163268"/>
    <w:rsid w:val="00173057"/>
    <w:rsid w:val="001935A9"/>
    <w:rsid w:val="00193F1F"/>
    <w:rsid w:val="00194EC2"/>
    <w:rsid w:val="00195D13"/>
    <w:rsid w:val="00197226"/>
    <w:rsid w:val="001A002C"/>
    <w:rsid w:val="001A0A24"/>
    <w:rsid w:val="001B125B"/>
    <w:rsid w:val="001C66E4"/>
    <w:rsid w:val="001C7C55"/>
    <w:rsid w:val="001D57E4"/>
    <w:rsid w:val="001E212F"/>
    <w:rsid w:val="001E764D"/>
    <w:rsid w:val="001F081F"/>
    <w:rsid w:val="001F2DCB"/>
    <w:rsid w:val="001F5AAD"/>
    <w:rsid w:val="00203798"/>
    <w:rsid w:val="00204662"/>
    <w:rsid w:val="00210A67"/>
    <w:rsid w:val="002124A3"/>
    <w:rsid w:val="002147BA"/>
    <w:rsid w:val="002209B7"/>
    <w:rsid w:val="00223DA5"/>
    <w:rsid w:val="00225D6C"/>
    <w:rsid w:val="002305B0"/>
    <w:rsid w:val="00235929"/>
    <w:rsid w:val="00244582"/>
    <w:rsid w:val="002456E8"/>
    <w:rsid w:val="00245FD5"/>
    <w:rsid w:val="00262197"/>
    <w:rsid w:val="002649A8"/>
    <w:rsid w:val="0026546E"/>
    <w:rsid w:val="002777E9"/>
    <w:rsid w:val="002841F3"/>
    <w:rsid w:val="002857F0"/>
    <w:rsid w:val="00291CAC"/>
    <w:rsid w:val="00292087"/>
    <w:rsid w:val="0029468A"/>
    <w:rsid w:val="0029785D"/>
    <w:rsid w:val="002A002D"/>
    <w:rsid w:val="002A430A"/>
    <w:rsid w:val="002A7CDE"/>
    <w:rsid w:val="002B2457"/>
    <w:rsid w:val="002B3282"/>
    <w:rsid w:val="002D2D90"/>
    <w:rsid w:val="002D5DF2"/>
    <w:rsid w:val="002F0FB2"/>
    <w:rsid w:val="002F6BAD"/>
    <w:rsid w:val="00314902"/>
    <w:rsid w:val="0031518C"/>
    <w:rsid w:val="003247E6"/>
    <w:rsid w:val="0032515B"/>
    <w:rsid w:val="00325249"/>
    <w:rsid w:val="00332E0F"/>
    <w:rsid w:val="0034127A"/>
    <w:rsid w:val="00342383"/>
    <w:rsid w:val="0035035E"/>
    <w:rsid w:val="0035162F"/>
    <w:rsid w:val="00352916"/>
    <w:rsid w:val="003607DC"/>
    <w:rsid w:val="00362F35"/>
    <w:rsid w:val="00363EE7"/>
    <w:rsid w:val="003668D1"/>
    <w:rsid w:val="00376AF5"/>
    <w:rsid w:val="003840D7"/>
    <w:rsid w:val="003848C2"/>
    <w:rsid w:val="003926F7"/>
    <w:rsid w:val="0039682A"/>
    <w:rsid w:val="003A37A3"/>
    <w:rsid w:val="003A3C7F"/>
    <w:rsid w:val="003A6D9D"/>
    <w:rsid w:val="003B215C"/>
    <w:rsid w:val="003B7672"/>
    <w:rsid w:val="003C5347"/>
    <w:rsid w:val="003C547F"/>
    <w:rsid w:val="003E1FEE"/>
    <w:rsid w:val="003E5B6A"/>
    <w:rsid w:val="003E6BAC"/>
    <w:rsid w:val="003F569B"/>
    <w:rsid w:val="00401F66"/>
    <w:rsid w:val="00410606"/>
    <w:rsid w:val="00415A43"/>
    <w:rsid w:val="00421FFF"/>
    <w:rsid w:val="00422664"/>
    <w:rsid w:val="00423FA7"/>
    <w:rsid w:val="00426605"/>
    <w:rsid w:val="00433309"/>
    <w:rsid w:val="00435673"/>
    <w:rsid w:val="0044088A"/>
    <w:rsid w:val="0045374C"/>
    <w:rsid w:val="0046014D"/>
    <w:rsid w:val="00461B86"/>
    <w:rsid w:val="00477AD9"/>
    <w:rsid w:val="00480400"/>
    <w:rsid w:val="00486D53"/>
    <w:rsid w:val="004919E1"/>
    <w:rsid w:val="004B1D88"/>
    <w:rsid w:val="004B4235"/>
    <w:rsid w:val="004C2E70"/>
    <w:rsid w:val="004C4A18"/>
    <w:rsid w:val="004C7EBD"/>
    <w:rsid w:val="004F02C5"/>
    <w:rsid w:val="004F0485"/>
    <w:rsid w:val="004F1236"/>
    <w:rsid w:val="004F2340"/>
    <w:rsid w:val="004F2AEC"/>
    <w:rsid w:val="004F2E77"/>
    <w:rsid w:val="004F36E1"/>
    <w:rsid w:val="004F61CF"/>
    <w:rsid w:val="00505B33"/>
    <w:rsid w:val="00517CC7"/>
    <w:rsid w:val="005226A4"/>
    <w:rsid w:val="00522916"/>
    <w:rsid w:val="00526E90"/>
    <w:rsid w:val="005417BE"/>
    <w:rsid w:val="00545DAA"/>
    <w:rsid w:val="005657A0"/>
    <w:rsid w:val="00565861"/>
    <w:rsid w:val="005664FC"/>
    <w:rsid w:val="005671C3"/>
    <w:rsid w:val="0057059A"/>
    <w:rsid w:val="005764DC"/>
    <w:rsid w:val="00577F24"/>
    <w:rsid w:val="00587363"/>
    <w:rsid w:val="00590CD6"/>
    <w:rsid w:val="005A6265"/>
    <w:rsid w:val="005A7E24"/>
    <w:rsid w:val="005B4FC1"/>
    <w:rsid w:val="005B7120"/>
    <w:rsid w:val="005C3C12"/>
    <w:rsid w:val="005C6196"/>
    <w:rsid w:val="005D5759"/>
    <w:rsid w:val="005E6644"/>
    <w:rsid w:val="005E6CC6"/>
    <w:rsid w:val="005F39FE"/>
    <w:rsid w:val="00600FE2"/>
    <w:rsid w:val="0060424F"/>
    <w:rsid w:val="00626492"/>
    <w:rsid w:val="006340EE"/>
    <w:rsid w:val="00636CA5"/>
    <w:rsid w:val="0065173B"/>
    <w:rsid w:val="00653B52"/>
    <w:rsid w:val="00654E8D"/>
    <w:rsid w:val="00661D4F"/>
    <w:rsid w:val="00663B7A"/>
    <w:rsid w:val="00664DDC"/>
    <w:rsid w:val="00666644"/>
    <w:rsid w:val="0067048E"/>
    <w:rsid w:val="00672025"/>
    <w:rsid w:val="00672A49"/>
    <w:rsid w:val="006806D6"/>
    <w:rsid w:val="006832D3"/>
    <w:rsid w:val="00683729"/>
    <w:rsid w:val="00685617"/>
    <w:rsid w:val="0069120B"/>
    <w:rsid w:val="00691FEA"/>
    <w:rsid w:val="0069322A"/>
    <w:rsid w:val="00694C8C"/>
    <w:rsid w:val="00695361"/>
    <w:rsid w:val="00695632"/>
    <w:rsid w:val="006B758F"/>
    <w:rsid w:val="006E2238"/>
    <w:rsid w:val="006F1CBD"/>
    <w:rsid w:val="006F1CEA"/>
    <w:rsid w:val="006F3FB7"/>
    <w:rsid w:val="006F5B85"/>
    <w:rsid w:val="00702D28"/>
    <w:rsid w:val="0070401A"/>
    <w:rsid w:val="007122FC"/>
    <w:rsid w:val="0071271F"/>
    <w:rsid w:val="00715701"/>
    <w:rsid w:val="00721BBD"/>
    <w:rsid w:val="00725D22"/>
    <w:rsid w:val="00727F88"/>
    <w:rsid w:val="00730352"/>
    <w:rsid w:val="00731663"/>
    <w:rsid w:val="00741D08"/>
    <w:rsid w:val="00742269"/>
    <w:rsid w:val="00746342"/>
    <w:rsid w:val="0074698D"/>
    <w:rsid w:val="00746BCE"/>
    <w:rsid w:val="00751E06"/>
    <w:rsid w:val="00755ABE"/>
    <w:rsid w:val="0076064A"/>
    <w:rsid w:val="0076262E"/>
    <w:rsid w:val="00762D89"/>
    <w:rsid w:val="0076427D"/>
    <w:rsid w:val="00767046"/>
    <w:rsid w:val="0077398B"/>
    <w:rsid w:val="00776AB4"/>
    <w:rsid w:val="00783715"/>
    <w:rsid w:val="007963B5"/>
    <w:rsid w:val="007A3DDF"/>
    <w:rsid w:val="007B0AF6"/>
    <w:rsid w:val="007B35CB"/>
    <w:rsid w:val="007B67D8"/>
    <w:rsid w:val="007C01F0"/>
    <w:rsid w:val="007D5B46"/>
    <w:rsid w:val="007E322B"/>
    <w:rsid w:val="007E3B5C"/>
    <w:rsid w:val="007E423E"/>
    <w:rsid w:val="007E4AAB"/>
    <w:rsid w:val="007E6886"/>
    <w:rsid w:val="007F2B6F"/>
    <w:rsid w:val="007F35FE"/>
    <w:rsid w:val="007F38DD"/>
    <w:rsid w:val="007F4727"/>
    <w:rsid w:val="007F5FD7"/>
    <w:rsid w:val="00803807"/>
    <w:rsid w:val="00804FEC"/>
    <w:rsid w:val="00805FF5"/>
    <w:rsid w:val="00814B5A"/>
    <w:rsid w:val="008201AA"/>
    <w:rsid w:val="0082092C"/>
    <w:rsid w:val="00820E9B"/>
    <w:rsid w:val="0082439F"/>
    <w:rsid w:val="008261B9"/>
    <w:rsid w:val="0082621D"/>
    <w:rsid w:val="00830539"/>
    <w:rsid w:val="008318E0"/>
    <w:rsid w:val="00832201"/>
    <w:rsid w:val="00840A84"/>
    <w:rsid w:val="00861AAB"/>
    <w:rsid w:val="0086476E"/>
    <w:rsid w:val="00867691"/>
    <w:rsid w:val="00867885"/>
    <w:rsid w:val="008732BE"/>
    <w:rsid w:val="008743D2"/>
    <w:rsid w:val="00880584"/>
    <w:rsid w:val="008877F8"/>
    <w:rsid w:val="00891A7E"/>
    <w:rsid w:val="008958E0"/>
    <w:rsid w:val="008A2306"/>
    <w:rsid w:val="008A3DCA"/>
    <w:rsid w:val="008B2715"/>
    <w:rsid w:val="008B4AD7"/>
    <w:rsid w:val="008C3036"/>
    <w:rsid w:val="008C69CB"/>
    <w:rsid w:val="008D2F46"/>
    <w:rsid w:val="008D3412"/>
    <w:rsid w:val="008D41A3"/>
    <w:rsid w:val="008D709C"/>
    <w:rsid w:val="008E24FA"/>
    <w:rsid w:val="008E3A37"/>
    <w:rsid w:val="008E7A69"/>
    <w:rsid w:val="008F6E0B"/>
    <w:rsid w:val="009013AC"/>
    <w:rsid w:val="009023AB"/>
    <w:rsid w:val="00910430"/>
    <w:rsid w:val="00915C62"/>
    <w:rsid w:val="00920AFA"/>
    <w:rsid w:val="00921715"/>
    <w:rsid w:val="009251C2"/>
    <w:rsid w:val="00934898"/>
    <w:rsid w:val="00945ED5"/>
    <w:rsid w:val="009548C0"/>
    <w:rsid w:val="009615C2"/>
    <w:rsid w:val="009622BF"/>
    <w:rsid w:val="009670D2"/>
    <w:rsid w:val="00972F5C"/>
    <w:rsid w:val="00973547"/>
    <w:rsid w:val="00980FB2"/>
    <w:rsid w:val="0099010C"/>
    <w:rsid w:val="00995777"/>
    <w:rsid w:val="009A0362"/>
    <w:rsid w:val="009A09EE"/>
    <w:rsid w:val="009A10CC"/>
    <w:rsid w:val="009B375D"/>
    <w:rsid w:val="009B39F3"/>
    <w:rsid w:val="009B79FB"/>
    <w:rsid w:val="009D7B74"/>
    <w:rsid w:val="009E3339"/>
    <w:rsid w:val="009E71DE"/>
    <w:rsid w:val="009F4900"/>
    <w:rsid w:val="00A044C2"/>
    <w:rsid w:val="00A16765"/>
    <w:rsid w:val="00A35565"/>
    <w:rsid w:val="00A36BA1"/>
    <w:rsid w:val="00A42EB2"/>
    <w:rsid w:val="00A430FF"/>
    <w:rsid w:val="00A445FF"/>
    <w:rsid w:val="00A51E6C"/>
    <w:rsid w:val="00A521B8"/>
    <w:rsid w:val="00A66D5C"/>
    <w:rsid w:val="00A7088E"/>
    <w:rsid w:val="00A75481"/>
    <w:rsid w:val="00A760FD"/>
    <w:rsid w:val="00A7723F"/>
    <w:rsid w:val="00A8213A"/>
    <w:rsid w:val="00A8681F"/>
    <w:rsid w:val="00AC0426"/>
    <w:rsid w:val="00AC1BA9"/>
    <w:rsid w:val="00AC5D30"/>
    <w:rsid w:val="00AD1F1C"/>
    <w:rsid w:val="00AD39E9"/>
    <w:rsid w:val="00AE09B7"/>
    <w:rsid w:val="00AE7D69"/>
    <w:rsid w:val="00AF6F5A"/>
    <w:rsid w:val="00B00C99"/>
    <w:rsid w:val="00B02FC9"/>
    <w:rsid w:val="00B037FA"/>
    <w:rsid w:val="00B26CE0"/>
    <w:rsid w:val="00B27AD6"/>
    <w:rsid w:val="00B35A7D"/>
    <w:rsid w:val="00B42435"/>
    <w:rsid w:val="00B44A1E"/>
    <w:rsid w:val="00B5166A"/>
    <w:rsid w:val="00B65630"/>
    <w:rsid w:val="00B709B0"/>
    <w:rsid w:val="00B7471C"/>
    <w:rsid w:val="00B758B4"/>
    <w:rsid w:val="00B80671"/>
    <w:rsid w:val="00B86EC1"/>
    <w:rsid w:val="00B87C99"/>
    <w:rsid w:val="00B91FC7"/>
    <w:rsid w:val="00B930A4"/>
    <w:rsid w:val="00B94670"/>
    <w:rsid w:val="00B9474C"/>
    <w:rsid w:val="00BA1CFE"/>
    <w:rsid w:val="00BA39D6"/>
    <w:rsid w:val="00BB2D0E"/>
    <w:rsid w:val="00BB5647"/>
    <w:rsid w:val="00BC16B0"/>
    <w:rsid w:val="00BD429C"/>
    <w:rsid w:val="00BD52B9"/>
    <w:rsid w:val="00BF5509"/>
    <w:rsid w:val="00C170ED"/>
    <w:rsid w:val="00C232B2"/>
    <w:rsid w:val="00C27EC6"/>
    <w:rsid w:val="00C32F08"/>
    <w:rsid w:val="00C36983"/>
    <w:rsid w:val="00C55B2C"/>
    <w:rsid w:val="00C56431"/>
    <w:rsid w:val="00C73580"/>
    <w:rsid w:val="00C82169"/>
    <w:rsid w:val="00C86A72"/>
    <w:rsid w:val="00C91233"/>
    <w:rsid w:val="00C9743B"/>
    <w:rsid w:val="00CA3FDC"/>
    <w:rsid w:val="00CB12BE"/>
    <w:rsid w:val="00CC604B"/>
    <w:rsid w:val="00CC69C4"/>
    <w:rsid w:val="00CD1EE4"/>
    <w:rsid w:val="00CD6009"/>
    <w:rsid w:val="00CE0EAB"/>
    <w:rsid w:val="00CE1B3A"/>
    <w:rsid w:val="00CE2E7A"/>
    <w:rsid w:val="00CE31E4"/>
    <w:rsid w:val="00CF6278"/>
    <w:rsid w:val="00CF68DB"/>
    <w:rsid w:val="00D00EE5"/>
    <w:rsid w:val="00D02A3D"/>
    <w:rsid w:val="00D034F0"/>
    <w:rsid w:val="00D04482"/>
    <w:rsid w:val="00D04522"/>
    <w:rsid w:val="00D14373"/>
    <w:rsid w:val="00D17034"/>
    <w:rsid w:val="00D24FB8"/>
    <w:rsid w:val="00D34C3F"/>
    <w:rsid w:val="00D363F0"/>
    <w:rsid w:val="00D3700A"/>
    <w:rsid w:val="00D41D9B"/>
    <w:rsid w:val="00D442DB"/>
    <w:rsid w:val="00D444A7"/>
    <w:rsid w:val="00D46E45"/>
    <w:rsid w:val="00D5477B"/>
    <w:rsid w:val="00D54D36"/>
    <w:rsid w:val="00D569C7"/>
    <w:rsid w:val="00D619DA"/>
    <w:rsid w:val="00D87057"/>
    <w:rsid w:val="00DA3385"/>
    <w:rsid w:val="00DA3A94"/>
    <w:rsid w:val="00DB1B5F"/>
    <w:rsid w:val="00DB545F"/>
    <w:rsid w:val="00DC4961"/>
    <w:rsid w:val="00DC6F99"/>
    <w:rsid w:val="00DD1BEC"/>
    <w:rsid w:val="00DE640B"/>
    <w:rsid w:val="00DF20A5"/>
    <w:rsid w:val="00DF755A"/>
    <w:rsid w:val="00E037D1"/>
    <w:rsid w:val="00E04707"/>
    <w:rsid w:val="00E122A4"/>
    <w:rsid w:val="00E175BD"/>
    <w:rsid w:val="00E264CC"/>
    <w:rsid w:val="00E31C9C"/>
    <w:rsid w:val="00E35A45"/>
    <w:rsid w:val="00E40221"/>
    <w:rsid w:val="00E5353F"/>
    <w:rsid w:val="00E55882"/>
    <w:rsid w:val="00E72A87"/>
    <w:rsid w:val="00E74181"/>
    <w:rsid w:val="00E936E9"/>
    <w:rsid w:val="00E947E2"/>
    <w:rsid w:val="00EA16F5"/>
    <w:rsid w:val="00EA5A20"/>
    <w:rsid w:val="00EA785D"/>
    <w:rsid w:val="00EB183F"/>
    <w:rsid w:val="00EB4906"/>
    <w:rsid w:val="00EC2B6E"/>
    <w:rsid w:val="00EC32C6"/>
    <w:rsid w:val="00EC5E60"/>
    <w:rsid w:val="00EC7FB1"/>
    <w:rsid w:val="00ED1055"/>
    <w:rsid w:val="00ED50B5"/>
    <w:rsid w:val="00EE4B3F"/>
    <w:rsid w:val="00F10BA2"/>
    <w:rsid w:val="00F11C2D"/>
    <w:rsid w:val="00F15D0D"/>
    <w:rsid w:val="00F22DF1"/>
    <w:rsid w:val="00F256AE"/>
    <w:rsid w:val="00F25BAE"/>
    <w:rsid w:val="00F27070"/>
    <w:rsid w:val="00F3237D"/>
    <w:rsid w:val="00F43B53"/>
    <w:rsid w:val="00F45D99"/>
    <w:rsid w:val="00F56E3A"/>
    <w:rsid w:val="00F60962"/>
    <w:rsid w:val="00F6391B"/>
    <w:rsid w:val="00F827B7"/>
    <w:rsid w:val="00F85D04"/>
    <w:rsid w:val="00FA0836"/>
    <w:rsid w:val="00FC00CC"/>
    <w:rsid w:val="00FC0CEB"/>
    <w:rsid w:val="00FC1609"/>
    <w:rsid w:val="00FC599F"/>
    <w:rsid w:val="00FD5080"/>
    <w:rsid w:val="00FD52C7"/>
    <w:rsid w:val="00FD746D"/>
    <w:rsid w:val="00FD7FD9"/>
    <w:rsid w:val="00FE4C3D"/>
    <w:rsid w:val="00FE6D4C"/>
    <w:rsid w:val="00FF1526"/>
    <w:rsid w:val="00FF4E02"/>
    <w:rsid w:val="00FF6BC2"/>
    <w:rsid w:val="07291528"/>
    <w:rsid w:val="08B83904"/>
    <w:rsid w:val="093D3671"/>
    <w:rsid w:val="099911CB"/>
    <w:rsid w:val="0A204C01"/>
    <w:rsid w:val="0A430639"/>
    <w:rsid w:val="0CBB44AF"/>
    <w:rsid w:val="0EF76B74"/>
    <w:rsid w:val="0F962285"/>
    <w:rsid w:val="14EC0B42"/>
    <w:rsid w:val="14FA2CD2"/>
    <w:rsid w:val="18AB1F4E"/>
    <w:rsid w:val="1A154DBD"/>
    <w:rsid w:val="1B966028"/>
    <w:rsid w:val="1C1C6335"/>
    <w:rsid w:val="1FC50489"/>
    <w:rsid w:val="204B33B2"/>
    <w:rsid w:val="21FF2728"/>
    <w:rsid w:val="290604C1"/>
    <w:rsid w:val="2A1D6704"/>
    <w:rsid w:val="2ACE3E7E"/>
    <w:rsid w:val="2AD026D2"/>
    <w:rsid w:val="2B884A2B"/>
    <w:rsid w:val="2D931DB4"/>
    <w:rsid w:val="2F514D93"/>
    <w:rsid w:val="316A7035"/>
    <w:rsid w:val="32BE0A3E"/>
    <w:rsid w:val="35C27C78"/>
    <w:rsid w:val="379F3CD5"/>
    <w:rsid w:val="397C4B14"/>
    <w:rsid w:val="3AD557BA"/>
    <w:rsid w:val="3C926043"/>
    <w:rsid w:val="3DDA3D2A"/>
    <w:rsid w:val="3E185F43"/>
    <w:rsid w:val="3E2D4A47"/>
    <w:rsid w:val="40F5287C"/>
    <w:rsid w:val="442B6817"/>
    <w:rsid w:val="45011399"/>
    <w:rsid w:val="46376236"/>
    <w:rsid w:val="4DC80845"/>
    <w:rsid w:val="4E0F72A0"/>
    <w:rsid w:val="4E1064EC"/>
    <w:rsid w:val="52DB58F7"/>
    <w:rsid w:val="54567181"/>
    <w:rsid w:val="54762BC1"/>
    <w:rsid w:val="54D4173B"/>
    <w:rsid w:val="564B72F8"/>
    <w:rsid w:val="568F3CB7"/>
    <w:rsid w:val="56A83B66"/>
    <w:rsid w:val="56CE0CCC"/>
    <w:rsid w:val="5A233A77"/>
    <w:rsid w:val="5A4B70AE"/>
    <w:rsid w:val="5B2C77ED"/>
    <w:rsid w:val="5F301DA4"/>
    <w:rsid w:val="60864040"/>
    <w:rsid w:val="625D2EF6"/>
    <w:rsid w:val="65B25FBA"/>
    <w:rsid w:val="666E30CE"/>
    <w:rsid w:val="66C525FF"/>
    <w:rsid w:val="6ABC2EA8"/>
    <w:rsid w:val="6AE001F1"/>
    <w:rsid w:val="6D75223C"/>
    <w:rsid w:val="70051D19"/>
    <w:rsid w:val="740A5123"/>
    <w:rsid w:val="740A5A72"/>
    <w:rsid w:val="75931DE3"/>
    <w:rsid w:val="77F45737"/>
    <w:rsid w:val="77FC5EDA"/>
    <w:rsid w:val="7B5C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unhideWhenUsed="0" w:qFormat="1"/>
    <w:lsdException w:name="footer" w:semiHidden="0" w:unhideWhenUsed="0" w:qFormat="1"/>
    <w:lsdException w:name="caption" w:semiHidden="0" w:qFormat="1"/>
    <w:lsdException w:name="Title" w:semiHidden="0" w:uiPriority="10" w:unhideWhenUsed="0"/>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lsdException w:name="Emphasis" w:semiHidden="0" w:uiPriority="20" w:unhideWhenUsed="0"/>
    <w:lsdException w:name="Plain Text" w:semiHidden="0" w:qFormat="1"/>
    <w:lsdException w:name="Normal (Web)" w:semiHidden="0" w:qFormat="1"/>
    <w:lsdException w:name="Normal Table" w:qFormat="1"/>
    <w:lsdException w:name="annotation subject" w:qFormat="1"/>
    <w:lsdException w:name="Balloon Text" w:semiHidden="0" w:unhideWhenUsed="0" w:qFormat="1"/>
    <w:lsdException w:name="Table Grid" w:semiHidden="0" w:uiPriority="59" w:unhideWhenUsed="0" w:qFormat="1"/>
    <w:lsdException w:name="Placeholder Text"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napToGrid w:val="0"/>
      <w:spacing w:after="200" w:line="259" w:lineRule="auto"/>
      <w:ind w:firstLine="227"/>
      <w:jc w:val="both"/>
    </w:pPr>
    <w:rPr>
      <w:kern w:val="2"/>
    </w:rPr>
  </w:style>
  <w:style w:type="paragraph" w:styleId="1">
    <w:name w:val="heading 1"/>
    <w:basedOn w:val="a0"/>
    <w:next w:val="a0"/>
    <w:link w:val="1Char"/>
    <w:uiPriority w:val="99"/>
    <w:qFormat/>
    <w:pPr>
      <w:keepNext/>
      <w:keepLines/>
      <w:spacing w:before="240" w:after="240" w:line="240" w:lineRule="auto"/>
      <w:jc w:val="left"/>
      <w:outlineLvl w:val="0"/>
    </w:pPr>
    <w:rPr>
      <w:b/>
      <w:bCs/>
      <w:color w:val="0294B5"/>
      <w:kern w:val="44"/>
      <w:sz w:val="32"/>
      <w:szCs w:val="44"/>
    </w:rPr>
  </w:style>
  <w:style w:type="paragraph" w:styleId="2">
    <w:name w:val="heading 2"/>
    <w:basedOn w:val="a0"/>
    <w:next w:val="a0"/>
    <w:link w:val="2Char"/>
    <w:uiPriority w:val="99"/>
    <w:qFormat/>
    <w:pPr>
      <w:keepNext/>
      <w:keepLines/>
      <w:spacing w:after="120" w:line="240" w:lineRule="auto"/>
      <w:jc w:val="left"/>
      <w:outlineLvl w:val="1"/>
    </w:pPr>
    <w:rPr>
      <w:rFonts w:ascii="Cambria" w:hAnsi="Cambria"/>
      <w:b/>
      <w:bCs/>
      <w:kern w:val="0"/>
      <w:sz w:val="32"/>
      <w:szCs w:val="32"/>
    </w:rPr>
  </w:style>
  <w:style w:type="paragraph" w:styleId="3">
    <w:name w:val="heading 3"/>
    <w:basedOn w:val="a0"/>
    <w:next w:val="a0"/>
    <w:link w:val="3Char"/>
    <w:uiPriority w:val="9"/>
    <w:qFormat/>
    <w:pPr>
      <w:keepNext/>
      <w:keepLines/>
      <w:spacing w:before="160" w:after="160"/>
      <w:ind w:firstLine="0"/>
      <w:jc w:val="left"/>
      <w:outlineLvl w:val="2"/>
    </w:pPr>
    <w:rPr>
      <w:b/>
      <w:bCs/>
      <w:color w:val="0294B5"/>
      <w:kern w:val="0"/>
      <w:sz w:val="24"/>
      <w:szCs w:val="32"/>
    </w:rPr>
  </w:style>
  <w:style w:type="paragraph" w:styleId="4">
    <w:name w:val="heading 4"/>
    <w:basedOn w:val="a0"/>
    <w:next w:val="a0"/>
    <w:link w:val="4Char"/>
    <w:uiPriority w:val="9"/>
    <w:qFormat/>
    <w:pPr>
      <w:keepNext/>
      <w:keepLines/>
      <w:spacing w:before="160" w:after="160" w:line="240" w:lineRule="auto"/>
      <w:jc w:val="left"/>
      <w:outlineLvl w:val="3"/>
    </w:pPr>
    <w:rPr>
      <w:rFonts w:ascii="Cambria" w:hAnsi="Cambria"/>
      <w:b/>
      <w:bCs/>
      <w:kern w:val="0"/>
      <w:sz w:val="28"/>
      <w:szCs w:val="28"/>
    </w:rPr>
  </w:style>
  <w:style w:type="paragraph" w:styleId="5">
    <w:name w:val="heading 5"/>
    <w:basedOn w:val="a0"/>
    <w:next w:val="a0"/>
    <w:link w:val="5Char"/>
    <w:uiPriority w:val="9"/>
    <w:qFormat/>
    <w:pPr>
      <w:keepNext/>
      <w:spacing w:before="160" w:after="160"/>
      <w:outlineLvl w:val="4"/>
    </w:pPr>
    <w:rPr>
      <w:rFonts w:eastAsia="Times New Roman"/>
      <w:b/>
      <w:bCs/>
      <w:kern w:val="0"/>
      <w:sz w:val="24"/>
      <w:szCs w:val="28"/>
    </w:rPr>
  </w:style>
  <w:style w:type="paragraph" w:styleId="6">
    <w:name w:val="heading 6"/>
    <w:basedOn w:val="a0"/>
    <w:next w:val="a0"/>
    <w:link w:val="6Char"/>
    <w:uiPriority w:val="9"/>
    <w:qFormat/>
    <w:pPr>
      <w:keepNext/>
      <w:keepLines/>
      <w:spacing w:before="120" w:after="120" w:line="250" w:lineRule="auto"/>
      <w:ind w:left="454" w:hanging="454"/>
      <w:outlineLvl w:val="5"/>
    </w:pPr>
    <w:rPr>
      <w:rFonts w:ascii="Cambria" w:hAnsi="Cambria"/>
      <w:b/>
      <w:bCs/>
      <w:kern w:val="0"/>
      <w:sz w:val="24"/>
      <w:szCs w:val="24"/>
    </w:rPr>
  </w:style>
  <w:style w:type="paragraph" w:styleId="7">
    <w:name w:val="heading 7"/>
    <w:basedOn w:val="a0"/>
    <w:next w:val="a0"/>
    <w:link w:val="7Char"/>
    <w:uiPriority w:val="9"/>
    <w:qFormat/>
    <w:pPr>
      <w:keepNext/>
      <w:spacing w:before="160" w:after="140"/>
      <w:jc w:val="left"/>
      <w:outlineLvl w:val="6"/>
    </w:pPr>
    <w:rPr>
      <w:b/>
      <w:bCs/>
      <w:kern w:val="0"/>
      <w:sz w:val="24"/>
      <w:szCs w:val="24"/>
    </w:rPr>
  </w:style>
  <w:style w:type="paragraph" w:styleId="8">
    <w:name w:val="heading 8"/>
    <w:basedOn w:val="a0"/>
    <w:next w:val="a0"/>
    <w:link w:val="8Char"/>
    <w:uiPriority w:val="9"/>
    <w:qFormat/>
    <w:pPr>
      <w:keepNext/>
      <w:spacing w:after="160"/>
      <w:outlineLvl w:val="7"/>
    </w:pPr>
    <w:rPr>
      <w:rFonts w:ascii="Cambria" w:hAnsi="Cambria"/>
      <w:kern w:val="0"/>
      <w:sz w:val="24"/>
      <w:szCs w:val="24"/>
    </w:rPr>
  </w:style>
  <w:style w:type="paragraph" w:styleId="9">
    <w:name w:val="heading 9"/>
    <w:basedOn w:val="a0"/>
    <w:next w:val="a0"/>
    <w:link w:val="9Char"/>
    <w:uiPriority w:val="9"/>
    <w:qFormat/>
    <w:pPr>
      <w:keepNext/>
      <w:autoSpaceDE w:val="0"/>
      <w:autoSpaceDN w:val="0"/>
      <w:adjustRightInd w:val="0"/>
      <w:spacing w:before="100" w:after="120" w:line="288" w:lineRule="auto"/>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99"/>
    <w:unhideWhenUsed/>
    <w:qFormat/>
    <w:pPr>
      <w:spacing w:line="240" w:lineRule="auto"/>
    </w:pPr>
    <w:rPr>
      <w:b/>
      <w:bCs/>
      <w:color w:val="4F81BD" w:themeColor="accent1"/>
      <w:sz w:val="18"/>
      <w:szCs w:val="18"/>
    </w:rPr>
  </w:style>
  <w:style w:type="paragraph" w:styleId="a5">
    <w:name w:val="Body Text"/>
    <w:basedOn w:val="a0"/>
    <w:link w:val="Char0"/>
    <w:uiPriority w:val="99"/>
    <w:qFormat/>
    <w:rPr>
      <w:kern w:val="0"/>
    </w:rPr>
  </w:style>
  <w:style w:type="paragraph" w:styleId="a6">
    <w:name w:val="Body Text Indent"/>
    <w:basedOn w:val="a0"/>
    <w:link w:val="Char1"/>
    <w:uiPriority w:val="99"/>
    <w:qFormat/>
    <w:pPr>
      <w:spacing w:line="280" w:lineRule="exact"/>
    </w:pPr>
    <w:rPr>
      <w:kern w:val="0"/>
    </w:rPr>
  </w:style>
  <w:style w:type="paragraph" w:styleId="a7">
    <w:name w:val="Plain Text"/>
    <w:basedOn w:val="a0"/>
    <w:link w:val="Char2"/>
    <w:uiPriority w:val="99"/>
    <w:unhideWhenUsed/>
    <w:qFormat/>
    <w:rPr>
      <w:rFonts w:ascii="宋体" w:hAnsi="Courier New" w:cs="Courier New"/>
      <w:sz w:val="21"/>
      <w:szCs w:val="21"/>
    </w:rPr>
  </w:style>
  <w:style w:type="paragraph" w:styleId="20">
    <w:name w:val="Body Text Indent 2"/>
    <w:basedOn w:val="a0"/>
    <w:link w:val="2Char0"/>
    <w:uiPriority w:val="99"/>
    <w:qFormat/>
    <w:pPr>
      <w:spacing w:line="247" w:lineRule="auto"/>
    </w:pPr>
    <w:rPr>
      <w:kern w:val="0"/>
    </w:rPr>
  </w:style>
  <w:style w:type="paragraph" w:styleId="a8">
    <w:name w:val="Balloon Text"/>
    <w:basedOn w:val="a0"/>
    <w:link w:val="Char3"/>
    <w:uiPriority w:val="99"/>
    <w:qFormat/>
    <w:pPr>
      <w:spacing w:line="240" w:lineRule="auto"/>
    </w:pPr>
    <w:rPr>
      <w:sz w:val="18"/>
      <w:szCs w:val="18"/>
    </w:rPr>
  </w:style>
  <w:style w:type="paragraph" w:styleId="a9">
    <w:name w:val="footer"/>
    <w:basedOn w:val="a0"/>
    <w:link w:val="Char4"/>
    <w:uiPriority w:val="99"/>
    <w:qFormat/>
    <w:pPr>
      <w:tabs>
        <w:tab w:val="center" w:pos="4153"/>
        <w:tab w:val="right" w:pos="8306"/>
      </w:tabs>
      <w:spacing w:line="240" w:lineRule="auto"/>
      <w:jc w:val="left"/>
    </w:pPr>
    <w:rPr>
      <w:rFonts w:ascii="Calibri" w:hAnsi="Calibri"/>
      <w:sz w:val="21"/>
      <w:szCs w:val="21"/>
    </w:rPr>
  </w:style>
  <w:style w:type="paragraph" w:styleId="aa">
    <w:name w:val="header"/>
    <w:basedOn w:val="a0"/>
    <w:link w:val="Char5"/>
    <w:uiPriority w:val="99"/>
    <w:qFormat/>
    <w:pPr>
      <w:pBdr>
        <w:bottom w:val="single" w:sz="6" w:space="1" w:color="auto"/>
      </w:pBdr>
      <w:tabs>
        <w:tab w:val="center" w:pos="4153"/>
        <w:tab w:val="right" w:pos="8306"/>
      </w:tabs>
      <w:spacing w:line="240" w:lineRule="auto"/>
      <w:jc w:val="center"/>
    </w:pPr>
    <w:rPr>
      <w:kern w:val="0"/>
      <w:sz w:val="18"/>
      <w:szCs w:val="18"/>
    </w:rPr>
  </w:style>
  <w:style w:type="paragraph" w:styleId="ab">
    <w:name w:val="footnote text"/>
    <w:basedOn w:val="a0"/>
    <w:link w:val="Char6"/>
    <w:uiPriority w:val="99"/>
    <w:unhideWhenUsed/>
    <w:qFormat/>
    <w:pPr>
      <w:jc w:val="left"/>
    </w:pPr>
    <w:rPr>
      <w:sz w:val="18"/>
      <w:szCs w:val="18"/>
    </w:rPr>
  </w:style>
  <w:style w:type="paragraph" w:styleId="ac">
    <w:name w:val="Normal (Web)"/>
    <w:basedOn w:val="a0"/>
    <w:uiPriority w:val="99"/>
    <w:unhideWhenUsed/>
    <w:qFormat/>
    <w:rPr>
      <w:sz w:val="24"/>
    </w:rPr>
  </w:style>
  <w:style w:type="character" w:styleId="ad">
    <w:name w:val="FollowedHyperlink"/>
    <w:uiPriority w:val="99"/>
    <w:qFormat/>
    <w:rPr>
      <w:rFonts w:ascii="Times New Roman" w:hAnsi="Times New Roman" w:cs="Times New Roman"/>
      <w:color w:val="800080"/>
      <w:u w:val="single"/>
    </w:rPr>
  </w:style>
  <w:style w:type="character" w:styleId="ae">
    <w:name w:val="Hyperlink"/>
    <w:uiPriority w:val="99"/>
    <w:qFormat/>
    <w:rPr>
      <w:rFonts w:ascii="Times New Roman" w:hAnsi="Times New Roman" w:cs="Times New Roman"/>
      <w:color w:val="0000FF"/>
      <w:u w:val="none"/>
    </w:rPr>
  </w:style>
  <w:style w:type="table" w:styleId="af">
    <w:name w:val="Table Grid"/>
    <w:basedOn w:val="a2"/>
    <w:uiPriority w:val="59"/>
    <w:qFormat/>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2"/>
    <w:uiPriority w:val="63"/>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2"/>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CE8C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4Char">
    <w:name w:val="标题 4 Char"/>
    <w:link w:val="4"/>
    <w:uiPriority w:val="9"/>
    <w:qFormat/>
    <w:rPr>
      <w:rFonts w:ascii="Cambria" w:hAnsi="Cambria"/>
      <w:b/>
      <w:bCs/>
      <w:sz w:val="28"/>
      <w:szCs w:val="28"/>
    </w:rPr>
  </w:style>
  <w:style w:type="character" w:customStyle="1" w:styleId="2Char">
    <w:name w:val="标题 2 Char"/>
    <w:link w:val="2"/>
    <w:uiPriority w:val="99"/>
    <w:qFormat/>
    <w:rPr>
      <w:rFonts w:ascii="Cambria" w:hAnsi="Cambria"/>
      <w:b/>
      <w:bCs/>
      <w:sz w:val="32"/>
      <w:szCs w:val="32"/>
    </w:rPr>
  </w:style>
  <w:style w:type="character" w:customStyle="1" w:styleId="1Char">
    <w:name w:val="标题 1 Char"/>
    <w:link w:val="1"/>
    <w:uiPriority w:val="99"/>
    <w:qFormat/>
    <w:rPr>
      <w:rFonts w:ascii="Times New Roman" w:hAnsi="Times New Roman"/>
      <w:b/>
      <w:bCs/>
      <w:color w:val="0294B5"/>
      <w:kern w:val="44"/>
      <w:sz w:val="32"/>
      <w:szCs w:val="44"/>
    </w:rPr>
  </w:style>
  <w:style w:type="character" w:customStyle="1" w:styleId="3Char">
    <w:name w:val="标题 3 Char"/>
    <w:link w:val="3"/>
    <w:uiPriority w:val="9"/>
    <w:qFormat/>
    <w:rPr>
      <w:rFonts w:ascii="Times New Roman" w:hAnsi="Times New Roman"/>
      <w:b/>
      <w:bCs/>
      <w:color w:val="0294B5"/>
      <w:sz w:val="24"/>
      <w:szCs w:val="32"/>
    </w:rPr>
  </w:style>
  <w:style w:type="character" w:customStyle="1" w:styleId="5Char">
    <w:name w:val="标题 5 Char"/>
    <w:link w:val="5"/>
    <w:uiPriority w:val="9"/>
    <w:qFormat/>
    <w:rPr>
      <w:rFonts w:ascii="Times New Roman" w:eastAsia="Times New Roman" w:hAnsi="Times New Roman"/>
      <w:b/>
      <w:bCs/>
      <w:sz w:val="24"/>
      <w:szCs w:val="28"/>
    </w:rPr>
  </w:style>
  <w:style w:type="character" w:customStyle="1" w:styleId="6Char">
    <w:name w:val="标题 6 Char"/>
    <w:link w:val="6"/>
    <w:uiPriority w:val="9"/>
    <w:qFormat/>
    <w:rPr>
      <w:rFonts w:ascii="Cambria" w:hAnsi="Cambria"/>
      <w:b/>
      <w:bCs/>
      <w:sz w:val="24"/>
      <w:szCs w:val="24"/>
    </w:rPr>
  </w:style>
  <w:style w:type="character" w:customStyle="1" w:styleId="7Char">
    <w:name w:val="标题 7 Char"/>
    <w:link w:val="7"/>
    <w:uiPriority w:val="9"/>
    <w:qFormat/>
    <w:rPr>
      <w:rFonts w:ascii="Times New Roman" w:hAnsi="Times New Roman"/>
      <w:b/>
      <w:bCs/>
      <w:sz w:val="24"/>
      <w:szCs w:val="24"/>
    </w:rPr>
  </w:style>
  <w:style w:type="character" w:customStyle="1" w:styleId="8Char">
    <w:name w:val="标题 8 Char"/>
    <w:link w:val="8"/>
    <w:uiPriority w:val="9"/>
    <w:qFormat/>
    <w:rPr>
      <w:rFonts w:ascii="Cambria" w:hAnsi="Cambria"/>
      <w:sz w:val="24"/>
      <w:szCs w:val="24"/>
    </w:rPr>
  </w:style>
  <w:style w:type="character" w:customStyle="1" w:styleId="9Char">
    <w:name w:val="标题 9 Char"/>
    <w:link w:val="9"/>
    <w:uiPriority w:val="9"/>
    <w:qFormat/>
    <w:rPr>
      <w:rFonts w:ascii="Cambria" w:hAnsi="Cambria"/>
      <w:szCs w:val="21"/>
    </w:rPr>
  </w:style>
  <w:style w:type="paragraph" w:customStyle="1" w:styleId="30">
    <w:name w:val="样式3"/>
    <w:basedOn w:val="a0"/>
    <w:uiPriority w:val="99"/>
    <w:qFormat/>
    <w:pPr>
      <w:spacing w:after="160" w:line="240" w:lineRule="exact"/>
      <w:jc w:val="center"/>
    </w:pPr>
    <w:rPr>
      <w:i/>
      <w:iCs/>
    </w:rPr>
  </w:style>
  <w:style w:type="paragraph" w:customStyle="1" w:styleId="10">
    <w:name w:val="样式1"/>
    <w:basedOn w:val="a0"/>
    <w:uiPriority w:val="99"/>
    <w:qFormat/>
    <w:pPr>
      <w:spacing w:after="120" w:line="300" w:lineRule="exact"/>
      <w:jc w:val="center"/>
    </w:pPr>
    <w:rPr>
      <w:rFonts w:eastAsia="楷体_GB2312"/>
      <w:i/>
      <w:iCs/>
      <w:sz w:val="18"/>
      <w:szCs w:val="18"/>
    </w:rPr>
  </w:style>
  <w:style w:type="paragraph" w:customStyle="1" w:styleId="21">
    <w:name w:val="样式2"/>
    <w:basedOn w:val="a0"/>
    <w:uiPriority w:val="99"/>
    <w:qFormat/>
    <w:pPr>
      <w:spacing w:before="240" w:line="312" w:lineRule="auto"/>
      <w:ind w:left="454" w:right="454"/>
    </w:pPr>
    <w:rPr>
      <w:rFonts w:eastAsia="仿宋_GB2312"/>
      <w:sz w:val="18"/>
      <w:szCs w:val="18"/>
    </w:rPr>
  </w:style>
  <w:style w:type="paragraph" w:customStyle="1" w:styleId="a">
    <w:name w:val="参考文献"/>
    <w:basedOn w:val="a0"/>
    <w:link w:val="Char7"/>
    <w:uiPriority w:val="99"/>
    <w:qFormat/>
    <w:pPr>
      <w:numPr>
        <w:numId w:val="1"/>
      </w:numPr>
      <w:spacing w:line="250" w:lineRule="exact"/>
    </w:pPr>
    <w:rPr>
      <w:color w:val="000000"/>
      <w:sz w:val="18"/>
      <w:szCs w:val="18"/>
    </w:rPr>
  </w:style>
  <w:style w:type="character" w:customStyle="1" w:styleId="Char5">
    <w:name w:val="页眉 Char"/>
    <w:link w:val="aa"/>
    <w:uiPriority w:val="99"/>
    <w:qFormat/>
    <w:rPr>
      <w:rFonts w:ascii="Times New Roman" w:eastAsia="宋体" w:hAnsi="Times New Roman" w:cs="Times New Roman"/>
      <w:sz w:val="18"/>
      <w:szCs w:val="18"/>
    </w:rPr>
  </w:style>
  <w:style w:type="character" w:customStyle="1" w:styleId="Char4">
    <w:name w:val="页脚 Char"/>
    <w:link w:val="a9"/>
    <w:uiPriority w:val="99"/>
    <w:qFormat/>
    <w:rPr>
      <w:kern w:val="2"/>
      <w:sz w:val="21"/>
      <w:szCs w:val="21"/>
      <w:lang w:val="en-US"/>
    </w:rPr>
  </w:style>
  <w:style w:type="character" w:customStyle="1" w:styleId="Char1">
    <w:name w:val="正文文本缩进 Char"/>
    <w:link w:val="a6"/>
    <w:uiPriority w:val="99"/>
    <w:semiHidden/>
    <w:qFormat/>
    <w:rPr>
      <w:rFonts w:ascii="Times New Roman" w:eastAsia="宋体" w:hAnsi="Times New Roman" w:cs="Times New Roman"/>
      <w:sz w:val="20"/>
      <w:szCs w:val="20"/>
    </w:rPr>
  </w:style>
  <w:style w:type="character" w:customStyle="1" w:styleId="2Char0">
    <w:name w:val="正文文本缩进 2 Char"/>
    <w:link w:val="20"/>
    <w:uiPriority w:val="99"/>
    <w:semiHidden/>
    <w:qFormat/>
    <w:rPr>
      <w:rFonts w:ascii="Times New Roman" w:eastAsia="宋体" w:hAnsi="Times New Roman" w:cs="Times New Roman"/>
      <w:sz w:val="20"/>
      <w:szCs w:val="20"/>
    </w:rPr>
  </w:style>
  <w:style w:type="character" w:customStyle="1" w:styleId="Char0">
    <w:name w:val="正文文本 Char"/>
    <w:link w:val="a5"/>
    <w:uiPriority w:val="99"/>
    <w:semiHidden/>
    <w:qFormat/>
    <w:rPr>
      <w:rFonts w:ascii="Times New Roman" w:eastAsia="宋体" w:hAnsi="Times New Roman" w:cs="Times New Roman"/>
      <w:sz w:val="20"/>
      <w:szCs w:val="20"/>
    </w:rPr>
  </w:style>
  <w:style w:type="paragraph" w:customStyle="1" w:styleId="11">
    <w:name w:val="列出段落1"/>
    <w:basedOn w:val="a0"/>
    <w:uiPriority w:val="99"/>
    <w:qFormat/>
    <w:pPr>
      <w:widowControl/>
      <w:snapToGrid/>
      <w:spacing w:line="240" w:lineRule="auto"/>
      <w:ind w:left="720"/>
      <w:jc w:val="left"/>
    </w:pPr>
    <w:rPr>
      <w:kern w:val="0"/>
      <w:sz w:val="22"/>
      <w:szCs w:val="22"/>
      <w:lang w:val="en-GB"/>
    </w:rPr>
  </w:style>
  <w:style w:type="paragraph" w:customStyle="1" w:styleId="TOC1">
    <w:name w:val="TOC 标题1"/>
    <w:basedOn w:val="1"/>
    <w:next w:val="a0"/>
    <w:uiPriority w:val="99"/>
    <w:qFormat/>
    <w:pPr>
      <w:widowControl/>
      <w:snapToGrid/>
      <w:spacing w:before="480" w:after="0"/>
      <w:outlineLvl w:val="9"/>
    </w:pPr>
    <w:rPr>
      <w:rFonts w:ascii="Cambria" w:hAnsi="Cambria" w:cs="Cambria"/>
      <w:b w:val="0"/>
      <w:bCs w:val="0"/>
      <w:kern w:val="0"/>
      <w:sz w:val="28"/>
      <w:szCs w:val="28"/>
    </w:rPr>
  </w:style>
  <w:style w:type="paragraph" w:customStyle="1" w:styleId="Figure">
    <w:name w:val="Figure"/>
    <w:basedOn w:val="a0"/>
    <w:next w:val="a0"/>
    <w:uiPriority w:val="99"/>
    <w:qFormat/>
    <w:pPr>
      <w:widowControl/>
      <w:snapToGrid/>
      <w:spacing w:line="360" w:lineRule="auto"/>
      <w:ind w:left="420" w:hanging="420"/>
      <w:jc w:val="center"/>
    </w:pPr>
    <w:rPr>
      <w:b/>
      <w:bCs/>
      <w:kern w:val="0"/>
      <w:sz w:val="22"/>
      <w:szCs w:val="22"/>
      <w:lang w:val="en-GB"/>
    </w:rPr>
  </w:style>
  <w:style w:type="paragraph" w:customStyle="1" w:styleId="RefLink">
    <w:name w:val="RefLink"/>
    <w:basedOn w:val="11"/>
    <w:uiPriority w:val="99"/>
    <w:qFormat/>
    <w:pPr>
      <w:ind w:left="420" w:hanging="420"/>
      <w:outlineLvl w:val="0"/>
    </w:pPr>
    <w:rPr>
      <w:sz w:val="16"/>
      <w:szCs w:val="16"/>
    </w:rPr>
  </w:style>
  <w:style w:type="character" w:customStyle="1" w:styleId="Char3">
    <w:name w:val="批注框文本 Char"/>
    <w:link w:val="a8"/>
    <w:uiPriority w:val="99"/>
    <w:qFormat/>
    <w:rPr>
      <w:rFonts w:ascii="Times New Roman" w:hAnsi="Times New Roman" w:cs="Times New Roman"/>
      <w:kern w:val="2"/>
      <w:sz w:val="18"/>
      <w:szCs w:val="18"/>
    </w:rPr>
  </w:style>
  <w:style w:type="paragraph" w:customStyle="1" w:styleId="ListParagraph1">
    <w:name w:val="List Paragraph1"/>
    <w:basedOn w:val="a0"/>
    <w:link w:val="ListParagraphChar"/>
    <w:uiPriority w:val="99"/>
    <w:qFormat/>
    <w:pPr>
      <w:widowControl/>
      <w:snapToGrid/>
      <w:spacing w:line="240" w:lineRule="auto"/>
      <w:ind w:leftChars="400" w:left="1304"/>
      <w:jc w:val="left"/>
    </w:pPr>
    <w:rPr>
      <w:rFonts w:ascii="Arial" w:hAnsi="Arial" w:cs="Arial"/>
      <w:kern w:val="0"/>
      <w:sz w:val="22"/>
      <w:szCs w:val="22"/>
      <w:lang w:val="en-GB" w:eastAsia="en-US"/>
    </w:rPr>
  </w:style>
  <w:style w:type="paragraph" w:customStyle="1" w:styleId="AuthorAddress">
    <w:name w:val="Author_Address"/>
    <w:basedOn w:val="a0"/>
    <w:link w:val="AuthorAddressChar"/>
    <w:qFormat/>
    <w:pPr>
      <w:widowControl/>
      <w:numPr>
        <w:numId w:val="2"/>
      </w:numPr>
      <w:snapToGrid/>
      <w:spacing w:line="240" w:lineRule="auto"/>
      <w:jc w:val="left"/>
    </w:pPr>
    <w:rPr>
      <w:i/>
      <w:iCs/>
      <w:kern w:val="0"/>
      <w:sz w:val="22"/>
      <w:szCs w:val="22"/>
      <w:lang w:eastAsia="en-US"/>
    </w:rPr>
  </w:style>
  <w:style w:type="paragraph" w:customStyle="1" w:styleId="Heading33">
    <w:name w:val="Heading3标题3"/>
    <w:basedOn w:val="3"/>
    <w:next w:val="BodyFirst"/>
    <w:link w:val="Heading33Char"/>
    <w:qFormat/>
    <w:pPr>
      <w:widowControl/>
      <w:snapToGrid/>
      <w:spacing w:before="0" w:after="120" w:line="240" w:lineRule="auto"/>
    </w:pPr>
    <w:rPr>
      <w:rFonts w:eastAsia="Times New Roman"/>
      <w:bCs w:val="0"/>
      <w:lang w:eastAsia="ja-JP"/>
    </w:rPr>
  </w:style>
  <w:style w:type="paragraph" w:customStyle="1" w:styleId="BodyFirst">
    <w:name w:val="Body_First正文（首）"/>
    <w:basedOn w:val="Paragraph"/>
    <w:next w:val="Body"/>
    <w:link w:val="BodyFirstChar"/>
    <w:qFormat/>
    <w:pPr>
      <w:spacing w:line="240" w:lineRule="auto"/>
    </w:pPr>
    <w:rPr>
      <w:rFonts w:eastAsia="Times New Roman"/>
      <w:sz w:val="20"/>
    </w:rPr>
  </w:style>
  <w:style w:type="paragraph" w:customStyle="1" w:styleId="Paragraph">
    <w:name w:val="Paragraph"/>
    <w:basedOn w:val="a0"/>
    <w:link w:val="ParagraphChar"/>
    <w:qFormat/>
    <w:pPr>
      <w:snapToGrid/>
      <w:spacing w:line="360" w:lineRule="auto"/>
      <w:ind w:firstLine="0"/>
    </w:pPr>
    <w:rPr>
      <w:rFonts w:eastAsia="Arial Unicode MS" w:cs="Arial Unicode MS"/>
      <w:color w:val="000000"/>
      <w:sz w:val="24"/>
      <w:szCs w:val="24"/>
      <w:u w:color="000000"/>
    </w:rPr>
  </w:style>
  <w:style w:type="paragraph" w:customStyle="1" w:styleId="Body">
    <w:name w:val="Body正文（续）"/>
    <w:basedOn w:val="BodyFirst"/>
    <w:link w:val="BodyChar"/>
    <w:qFormat/>
    <w:pPr>
      <w:ind w:firstLine="227"/>
    </w:pPr>
    <w:rPr>
      <w:rFonts w:eastAsiaTheme="minorEastAsia"/>
    </w:rPr>
  </w:style>
  <w:style w:type="paragraph" w:customStyle="1" w:styleId="SectionHeading2">
    <w:name w:val="Section_Heading2"/>
    <w:next w:val="BodyFirst"/>
    <w:qFormat/>
    <w:pPr>
      <w:spacing w:before="120" w:after="200" w:line="276" w:lineRule="auto"/>
    </w:pPr>
    <w:rPr>
      <w:rFonts w:eastAsia="MS Gothic"/>
      <w:b/>
      <w:bCs/>
      <w:sz w:val="24"/>
      <w:szCs w:val="24"/>
      <w:lang w:eastAsia="ja-JP"/>
    </w:rPr>
  </w:style>
  <w:style w:type="character" w:customStyle="1" w:styleId="selectable">
    <w:name w:val="selectable"/>
    <w:uiPriority w:val="99"/>
    <w:qFormat/>
    <w:rPr>
      <w:rFonts w:ascii="Times New Roman" w:hAnsi="Times New Roman" w:cs="Times New Roman"/>
    </w:rPr>
  </w:style>
  <w:style w:type="paragraph" w:customStyle="1" w:styleId="ArticleType">
    <w:name w:val="Article_Type文章类型"/>
    <w:basedOn w:val="8"/>
    <w:next w:val="ArticleTitle"/>
    <w:link w:val="ArticleTypeChar"/>
    <w:qFormat/>
    <w:pPr>
      <w:spacing w:before="240" w:after="120"/>
      <w:ind w:firstLine="0"/>
    </w:pPr>
    <w:rPr>
      <w:rFonts w:ascii="Times New Roman" w:eastAsia="Times New Roman" w:hAnsi="Times New Roman"/>
      <w:lang w:val="en-GB"/>
    </w:rPr>
  </w:style>
  <w:style w:type="paragraph" w:customStyle="1" w:styleId="ArticleTitle">
    <w:name w:val="Article_Title文章标题"/>
    <w:basedOn w:val="1"/>
    <w:next w:val="AuthorName"/>
    <w:link w:val="ArticleTitleChar"/>
    <w:qFormat/>
    <w:pPr>
      <w:spacing w:after="160"/>
      <w:ind w:firstLine="0"/>
    </w:pPr>
    <w:rPr>
      <w:rFonts w:eastAsia="Times New Roman"/>
    </w:rPr>
  </w:style>
  <w:style w:type="paragraph" w:customStyle="1" w:styleId="AuthorName">
    <w:name w:val="Author_Name作者姓名"/>
    <w:basedOn w:val="2"/>
    <w:next w:val="AuthorAffiliation"/>
    <w:link w:val="AuthorNameChar"/>
    <w:qFormat/>
    <w:rPr>
      <w:rFonts w:ascii="Times New Roman" w:eastAsia="Times New Roman" w:hAnsi="Times New Roman"/>
      <w:sz w:val="24"/>
      <w:szCs w:val="24"/>
    </w:rPr>
  </w:style>
  <w:style w:type="paragraph" w:customStyle="1" w:styleId="AuthorAffiliation">
    <w:name w:val="Author_Affiliation作者机构"/>
    <w:basedOn w:val="9"/>
    <w:link w:val="AuthorAffiliationChar"/>
    <w:qFormat/>
    <w:pPr>
      <w:numPr>
        <w:numId w:val="3"/>
      </w:numPr>
      <w:spacing w:before="0" w:after="0"/>
      <w:ind w:leftChars="-50" w:left="-50"/>
    </w:pPr>
    <w:rPr>
      <w:rFonts w:ascii="Times New Roman" w:eastAsia="Times New Roman" w:hAnsi="Times New Roman"/>
    </w:rPr>
  </w:style>
  <w:style w:type="character" w:customStyle="1" w:styleId="ArticleTypeChar">
    <w:name w:val="Article_Type文章类型 Char"/>
    <w:basedOn w:val="8Char"/>
    <w:link w:val="ArticleType"/>
    <w:qFormat/>
    <w:rPr>
      <w:rFonts w:ascii="Times New Roman" w:eastAsia="Times New Roman" w:hAnsi="Times New Roman"/>
      <w:sz w:val="24"/>
      <w:szCs w:val="24"/>
      <w:lang w:val="en-GB"/>
    </w:rPr>
  </w:style>
  <w:style w:type="character" w:customStyle="1" w:styleId="ArticleTitleChar">
    <w:name w:val="Article_Title文章标题 Char"/>
    <w:basedOn w:val="1Char"/>
    <w:link w:val="ArticleTitle"/>
    <w:qFormat/>
    <w:rPr>
      <w:rFonts w:ascii="Times New Roman" w:eastAsia="Times New Roman" w:hAnsi="Times New Roman"/>
      <w:b/>
      <w:bCs/>
      <w:color w:val="0294B5"/>
      <w:kern w:val="44"/>
      <w:sz w:val="32"/>
      <w:szCs w:val="44"/>
    </w:rPr>
  </w:style>
  <w:style w:type="character" w:customStyle="1" w:styleId="AuthorNameChar">
    <w:name w:val="Author_Name作者姓名 Char"/>
    <w:basedOn w:val="2Char"/>
    <w:link w:val="AuthorName"/>
    <w:qFormat/>
    <w:rPr>
      <w:rFonts w:ascii="Times New Roman" w:eastAsia="Times New Roman" w:hAnsi="Times New Roman"/>
      <w:b/>
      <w:bCs/>
      <w:sz w:val="24"/>
      <w:szCs w:val="24"/>
    </w:rPr>
  </w:style>
  <w:style w:type="paragraph" w:customStyle="1" w:styleId="Body1">
    <w:name w:val="Body1"/>
    <w:basedOn w:val="a0"/>
    <w:link w:val="Body1Char"/>
    <w:qFormat/>
    <w:pPr>
      <w:spacing w:line="264" w:lineRule="auto"/>
    </w:pPr>
  </w:style>
  <w:style w:type="character" w:customStyle="1" w:styleId="AuthorAffiliationChar">
    <w:name w:val="Author_Affiliation作者机构 Char"/>
    <w:basedOn w:val="9Char"/>
    <w:link w:val="AuthorAffiliation"/>
    <w:qFormat/>
    <w:rPr>
      <w:rFonts w:ascii="Times New Roman" w:eastAsia="Times New Roman" w:hAnsi="Times New Roman"/>
      <w:szCs w:val="21"/>
    </w:rPr>
  </w:style>
  <w:style w:type="paragraph" w:customStyle="1" w:styleId="Heading11">
    <w:name w:val="Heading1标题1"/>
    <w:basedOn w:val="1"/>
    <w:next w:val="BodyFirst"/>
    <w:link w:val="Heading11Char"/>
    <w:qFormat/>
    <w:pPr>
      <w:spacing w:before="0" w:after="120"/>
      <w:ind w:firstLine="0"/>
    </w:pPr>
    <w:rPr>
      <w:rFonts w:eastAsia="Times New Roman"/>
      <w:sz w:val="28"/>
      <w:szCs w:val="28"/>
    </w:rPr>
  </w:style>
  <w:style w:type="character" w:customStyle="1" w:styleId="Body1Char">
    <w:name w:val="Body1 Char"/>
    <w:basedOn w:val="a1"/>
    <w:link w:val="Body1"/>
    <w:qFormat/>
    <w:rPr>
      <w:rFonts w:ascii="Times New Roman" w:hAnsi="Times New Roman"/>
      <w:kern w:val="2"/>
    </w:rPr>
  </w:style>
  <w:style w:type="paragraph" w:customStyle="1" w:styleId="ReferenceHeading">
    <w:name w:val="Reference_Heading参考文献标题"/>
    <w:basedOn w:val="1"/>
    <w:link w:val="ReferenceHeadingChar"/>
    <w:qFormat/>
    <w:pPr>
      <w:pBdr>
        <w:bottom w:val="single" w:sz="6" w:space="1" w:color="0294B5"/>
      </w:pBdr>
      <w:ind w:firstLine="0"/>
    </w:pPr>
    <w:rPr>
      <w:rFonts w:eastAsia="Times New Roman"/>
      <w:sz w:val="28"/>
      <w:szCs w:val="28"/>
    </w:rPr>
  </w:style>
  <w:style w:type="character" w:customStyle="1" w:styleId="Heading11Char">
    <w:name w:val="Heading1标题1 Char"/>
    <w:basedOn w:val="3Char"/>
    <w:link w:val="Heading11"/>
    <w:qFormat/>
    <w:rPr>
      <w:rFonts w:ascii="Times New Roman" w:eastAsia="Times New Roman" w:hAnsi="Times New Roman"/>
      <w:b/>
      <w:bCs/>
      <w:color w:val="0294B5"/>
      <w:kern w:val="44"/>
      <w:sz w:val="28"/>
      <w:szCs w:val="28"/>
    </w:rPr>
  </w:style>
  <w:style w:type="paragraph" w:customStyle="1" w:styleId="Reference">
    <w:name w:val="Reference参考文献"/>
    <w:basedOn w:val="a"/>
    <w:link w:val="ReferenceChar"/>
    <w:qFormat/>
    <w:pPr>
      <w:numPr>
        <w:numId w:val="0"/>
      </w:numPr>
      <w:spacing w:line="238" w:lineRule="exact"/>
      <w:ind w:left="420" w:hanging="420"/>
    </w:pPr>
    <w:rPr>
      <w:rFonts w:eastAsia="Times New Roman"/>
    </w:rPr>
  </w:style>
  <w:style w:type="character" w:customStyle="1" w:styleId="ReferenceHeadingChar">
    <w:name w:val="Reference_Heading参考文献标题 Char"/>
    <w:basedOn w:val="3Char"/>
    <w:link w:val="ReferenceHeading"/>
    <w:qFormat/>
    <w:rPr>
      <w:rFonts w:ascii="Times New Roman" w:eastAsia="Times New Roman" w:hAnsi="Times New Roman"/>
      <w:b/>
      <w:bCs/>
      <w:color w:val="0294B5"/>
      <w:kern w:val="44"/>
      <w:sz w:val="28"/>
      <w:szCs w:val="28"/>
    </w:rPr>
  </w:style>
  <w:style w:type="paragraph" w:customStyle="1" w:styleId="Citation">
    <w:name w:val="Citation引用上标"/>
    <w:basedOn w:val="a0"/>
    <w:link w:val="CitationChar"/>
    <w:qFormat/>
    <w:pPr>
      <w:spacing w:line="257" w:lineRule="auto"/>
    </w:pPr>
    <w:rPr>
      <w:rFonts w:eastAsia="Times New Roman"/>
      <w:color w:val="0000FF"/>
      <w:vertAlign w:val="superscript"/>
    </w:rPr>
  </w:style>
  <w:style w:type="character" w:customStyle="1" w:styleId="Char7">
    <w:name w:val="参考文献 Char"/>
    <w:basedOn w:val="a1"/>
    <w:link w:val="a"/>
    <w:uiPriority w:val="99"/>
    <w:qFormat/>
    <w:rPr>
      <w:rFonts w:ascii="Times New Roman" w:hAnsi="Times New Roman"/>
      <w:color w:val="000000"/>
      <w:kern w:val="2"/>
      <w:sz w:val="18"/>
      <w:szCs w:val="18"/>
    </w:rPr>
  </w:style>
  <w:style w:type="character" w:customStyle="1" w:styleId="ReferenceChar">
    <w:name w:val="Reference参考文献 Char"/>
    <w:basedOn w:val="Char7"/>
    <w:link w:val="Reference"/>
    <w:qFormat/>
    <w:rPr>
      <w:rFonts w:ascii="Times New Roman" w:eastAsia="Times New Roman" w:hAnsi="Times New Roman"/>
      <w:color w:val="000000"/>
      <w:kern w:val="2"/>
      <w:sz w:val="18"/>
      <w:szCs w:val="18"/>
    </w:rPr>
  </w:style>
  <w:style w:type="paragraph" w:customStyle="1" w:styleId="Copyright">
    <w:name w:val="Copyright版权"/>
    <w:basedOn w:val="a0"/>
    <w:link w:val="CopyrightChar"/>
    <w:qFormat/>
    <w:pPr>
      <w:spacing w:beforeLines="100" w:before="100"/>
    </w:pPr>
    <w:rPr>
      <w:rFonts w:eastAsia="Times New Roman"/>
      <w:sz w:val="16"/>
      <w:szCs w:val="16"/>
    </w:rPr>
  </w:style>
  <w:style w:type="character" w:customStyle="1" w:styleId="CitationChar">
    <w:name w:val="Citation引用上标 Char"/>
    <w:basedOn w:val="a1"/>
    <w:link w:val="Citation"/>
    <w:qFormat/>
    <w:rPr>
      <w:rFonts w:ascii="Times New Roman" w:eastAsia="Times New Roman" w:hAnsi="Times New Roman"/>
      <w:color w:val="0000FF"/>
      <w:kern w:val="2"/>
      <w:vertAlign w:val="superscript"/>
    </w:rPr>
  </w:style>
  <w:style w:type="paragraph" w:customStyle="1" w:styleId="PageNumRight">
    <w:name w:val="PageNumRight右页码"/>
    <w:basedOn w:val="a0"/>
    <w:link w:val="PageNumRightChar"/>
    <w:qFormat/>
    <w:pPr>
      <w:jc w:val="right"/>
    </w:pPr>
    <w:rPr>
      <w:rFonts w:eastAsia="Times New Roman"/>
      <w:b/>
      <w:bCs/>
      <w:sz w:val="22"/>
      <w:szCs w:val="22"/>
    </w:rPr>
  </w:style>
  <w:style w:type="character" w:customStyle="1" w:styleId="CopyrightChar">
    <w:name w:val="Copyright版权 Char"/>
    <w:basedOn w:val="a1"/>
    <w:link w:val="Copyright"/>
    <w:qFormat/>
    <w:rPr>
      <w:rFonts w:ascii="Times New Roman" w:eastAsia="Times New Roman" w:hAnsi="Times New Roman"/>
      <w:kern w:val="2"/>
      <w:sz w:val="16"/>
      <w:szCs w:val="16"/>
    </w:rPr>
  </w:style>
  <w:style w:type="paragraph" w:customStyle="1" w:styleId="PageNumLeft">
    <w:name w:val="PageNumLeft左页码"/>
    <w:basedOn w:val="a0"/>
    <w:link w:val="PageNumLeftChar"/>
    <w:qFormat/>
    <w:pPr>
      <w:tabs>
        <w:tab w:val="center" w:pos="4840"/>
        <w:tab w:val="right" w:pos="10348"/>
      </w:tabs>
      <w:spacing w:before="200"/>
    </w:pPr>
    <w:rPr>
      <w:rFonts w:eastAsia="Times New Roman"/>
      <w:b/>
      <w:bCs/>
      <w:sz w:val="22"/>
      <w:szCs w:val="22"/>
    </w:rPr>
  </w:style>
  <w:style w:type="character" w:customStyle="1" w:styleId="PageNumRightChar">
    <w:name w:val="PageNumRight右页码 Char"/>
    <w:basedOn w:val="a1"/>
    <w:link w:val="PageNumRight"/>
    <w:qFormat/>
    <w:rPr>
      <w:rFonts w:ascii="Times New Roman" w:eastAsia="Times New Roman" w:hAnsi="Times New Roman"/>
      <w:b/>
      <w:bCs/>
      <w:kern w:val="2"/>
      <w:sz w:val="22"/>
      <w:szCs w:val="22"/>
    </w:rPr>
  </w:style>
  <w:style w:type="paragraph" w:customStyle="1" w:styleId="PageNoteRight">
    <w:name w:val="PageNoteRight"/>
    <w:basedOn w:val="a0"/>
    <w:link w:val="PageNoteRightChar"/>
    <w:qFormat/>
    <w:pPr>
      <w:tabs>
        <w:tab w:val="center" w:pos="4840"/>
        <w:tab w:val="right" w:pos="10348"/>
      </w:tabs>
      <w:jc w:val="right"/>
    </w:pPr>
    <w:rPr>
      <w:sz w:val="14"/>
      <w:szCs w:val="14"/>
    </w:rPr>
  </w:style>
  <w:style w:type="character" w:customStyle="1" w:styleId="PageNumLeftChar">
    <w:name w:val="PageNumLeft左页码 Char"/>
    <w:basedOn w:val="a1"/>
    <w:link w:val="PageNumLeft"/>
    <w:qFormat/>
    <w:rPr>
      <w:rFonts w:ascii="Times New Roman" w:eastAsia="Times New Roman" w:hAnsi="Times New Roman"/>
      <w:b/>
      <w:bCs/>
      <w:kern w:val="2"/>
      <w:sz w:val="22"/>
      <w:szCs w:val="22"/>
    </w:rPr>
  </w:style>
  <w:style w:type="paragraph" w:customStyle="1" w:styleId="PageNoteLeft">
    <w:name w:val="PageNoteLeft"/>
    <w:basedOn w:val="a0"/>
    <w:link w:val="PageNoteLeftChar"/>
    <w:qFormat/>
    <w:pPr>
      <w:tabs>
        <w:tab w:val="center" w:pos="4840"/>
        <w:tab w:val="right" w:pos="10348"/>
      </w:tabs>
    </w:pPr>
    <w:rPr>
      <w:sz w:val="14"/>
      <w:szCs w:val="14"/>
    </w:rPr>
  </w:style>
  <w:style w:type="character" w:customStyle="1" w:styleId="PageNoteRightChar">
    <w:name w:val="PageNoteRight Char"/>
    <w:basedOn w:val="a1"/>
    <w:link w:val="PageNoteRight"/>
    <w:qFormat/>
    <w:rPr>
      <w:rFonts w:ascii="Times New Roman" w:hAnsi="Times New Roman"/>
      <w:kern w:val="2"/>
      <w:sz w:val="14"/>
      <w:szCs w:val="14"/>
    </w:rPr>
  </w:style>
  <w:style w:type="paragraph" w:customStyle="1" w:styleId="CitationText">
    <w:name w:val="CitationText"/>
    <w:basedOn w:val="a0"/>
    <w:link w:val="CitationTextChar"/>
    <w:qFormat/>
    <w:pPr>
      <w:spacing w:before="120" w:line="280" w:lineRule="exact"/>
    </w:pPr>
    <w:rPr>
      <w:b/>
      <w:bCs/>
      <w:lang w:val="en-SG"/>
    </w:rPr>
  </w:style>
  <w:style w:type="character" w:customStyle="1" w:styleId="PageNoteLeftChar">
    <w:name w:val="PageNoteLeft Char"/>
    <w:basedOn w:val="a1"/>
    <w:link w:val="PageNoteLeft"/>
    <w:qFormat/>
    <w:rPr>
      <w:rFonts w:ascii="Times New Roman" w:hAnsi="Times New Roman"/>
      <w:kern w:val="2"/>
      <w:sz w:val="14"/>
      <w:szCs w:val="14"/>
    </w:rPr>
  </w:style>
  <w:style w:type="paragraph" w:customStyle="1" w:styleId="LeftHeaderTitle">
    <w:name w:val="LeftHeaderTitle"/>
    <w:basedOn w:val="a6"/>
    <w:link w:val="LeftHeaderTitleChar"/>
    <w:qFormat/>
    <w:pPr>
      <w:pBdr>
        <w:bottom w:val="single" w:sz="4" w:space="1" w:color="auto"/>
      </w:pBdr>
      <w:spacing w:after="240" w:line="288" w:lineRule="auto"/>
    </w:pPr>
    <w:rPr>
      <w:sz w:val="16"/>
    </w:rPr>
  </w:style>
  <w:style w:type="character" w:customStyle="1" w:styleId="CitationTextChar">
    <w:name w:val="CitationText Char"/>
    <w:basedOn w:val="a1"/>
    <w:link w:val="CitationText"/>
    <w:qFormat/>
    <w:rPr>
      <w:rFonts w:ascii="Times New Roman" w:hAnsi="Times New Roman"/>
      <w:b/>
      <w:bCs/>
      <w:kern w:val="2"/>
      <w:lang w:val="en-SG"/>
    </w:rPr>
  </w:style>
  <w:style w:type="paragraph" w:customStyle="1" w:styleId="BodyNext">
    <w:name w:val="BodyNext"/>
    <w:basedOn w:val="Body1"/>
    <w:link w:val="BodyNextChar"/>
    <w:qFormat/>
    <w:pPr>
      <w:ind w:firstLine="425"/>
    </w:pPr>
  </w:style>
  <w:style w:type="character" w:customStyle="1" w:styleId="LeftHeaderTitleChar">
    <w:name w:val="LeftHeaderTitle Char"/>
    <w:basedOn w:val="Char1"/>
    <w:link w:val="LeftHeaderTitle"/>
    <w:qFormat/>
    <w:rPr>
      <w:rFonts w:ascii="Times New Roman" w:eastAsia="宋体" w:hAnsi="Times New Roman" w:cs="Times New Roman"/>
      <w:sz w:val="16"/>
      <w:szCs w:val="20"/>
    </w:rPr>
  </w:style>
  <w:style w:type="character" w:customStyle="1" w:styleId="highlight">
    <w:name w:val="highlight"/>
    <w:basedOn w:val="a1"/>
    <w:qFormat/>
  </w:style>
  <w:style w:type="character" w:customStyle="1" w:styleId="BodyNextChar">
    <w:name w:val="BodyNext Char"/>
    <w:basedOn w:val="Body1Char"/>
    <w:link w:val="BodyNext"/>
    <w:qFormat/>
    <w:rPr>
      <w:rFonts w:ascii="Times New Roman" w:hAnsi="Times New Roman"/>
      <w:kern w:val="2"/>
    </w:rPr>
  </w:style>
  <w:style w:type="character" w:customStyle="1" w:styleId="longtext">
    <w:name w:val="long_text"/>
    <w:basedOn w:val="a1"/>
    <w:qFormat/>
  </w:style>
  <w:style w:type="paragraph" w:customStyle="1" w:styleId="FigureCaption">
    <w:name w:val="Figure_Caption图片标题"/>
    <w:basedOn w:val="a4"/>
    <w:next w:val="BodyFirst"/>
    <w:link w:val="FigureCaptionChar"/>
    <w:qFormat/>
    <w:pPr>
      <w:spacing w:after="120"/>
      <w:ind w:firstLine="0"/>
      <w:jc w:val="center"/>
    </w:pPr>
    <w:rPr>
      <w:rFonts w:eastAsia="Times New Roman"/>
      <w:b w:val="0"/>
      <w:color w:val="000000" w:themeColor="text1"/>
    </w:rPr>
  </w:style>
  <w:style w:type="character" w:customStyle="1" w:styleId="PlaceholderText1">
    <w:name w:val="Placeholder Text1"/>
    <w:basedOn w:val="a1"/>
    <w:uiPriority w:val="99"/>
    <w:semiHidden/>
    <w:qFormat/>
    <w:rPr>
      <w:color w:val="808080"/>
    </w:rPr>
  </w:style>
  <w:style w:type="character" w:customStyle="1" w:styleId="Char">
    <w:name w:val="题注 Char"/>
    <w:basedOn w:val="a1"/>
    <w:link w:val="a4"/>
    <w:uiPriority w:val="35"/>
    <w:semiHidden/>
    <w:qFormat/>
    <w:rPr>
      <w:rFonts w:ascii="Times New Roman" w:hAnsi="Times New Roman"/>
      <w:b/>
      <w:bCs/>
      <w:color w:val="4F81BD" w:themeColor="accent1"/>
      <w:kern w:val="2"/>
      <w:sz w:val="18"/>
      <w:szCs w:val="18"/>
    </w:rPr>
  </w:style>
  <w:style w:type="character" w:customStyle="1" w:styleId="FigureCaptionChar">
    <w:name w:val="Figure_Caption图片标题 Char"/>
    <w:basedOn w:val="Char"/>
    <w:link w:val="FigureCaption"/>
    <w:qFormat/>
    <w:rPr>
      <w:rFonts w:ascii="Times New Roman" w:eastAsia="Times New Roman" w:hAnsi="Times New Roman"/>
      <w:b w:val="0"/>
      <w:bCs/>
      <w:color w:val="000000" w:themeColor="text1"/>
      <w:kern w:val="2"/>
      <w:sz w:val="18"/>
      <w:szCs w:val="18"/>
    </w:rPr>
  </w:style>
  <w:style w:type="character" w:customStyle="1" w:styleId="AuthorAddressChar">
    <w:name w:val="Author_Address Char"/>
    <w:link w:val="AuthorAddress"/>
    <w:qFormat/>
    <w:rPr>
      <w:rFonts w:ascii="Times New Roman" w:hAnsi="Times New Roman"/>
      <w:i/>
      <w:iCs/>
      <w:sz w:val="22"/>
      <w:szCs w:val="22"/>
      <w:lang w:eastAsia="en-US"/>
    </w:rPr>
  </w:style>
  <w:style w:type="character" w:customStyle="1" w:styleId="ParagraphChar">
    <w:name w:val="Paragraph Char"/>
    <w:basedOn w:val="a1"/>
    <w:link w:val="Paragraph"/>
    <w:qFormat/>
    <w:rPr>
      <w:rFonts w:ascii="Times New Roman" w:eastAsia="Arial Unicode MS" w:hAnsi="Times New Roman" w:cs="Arial Unicode MS"/>
      <w:color w:val="000000"/>
      <w:kern w:val="2"/>
      <w:sz w:val="24"/>
      <w:szCs w:val="24"/>
      <w:u w:color="000000"/>
    </w:rPr>
  </w:style>
  <w:style w:type="paragraph" w:customStyle="1" w:styleId="SectionHeading3">
    <w:name w:val="Section_Heading3"/>
    <w:basedOn w:val="ListParagraph1"/>
    <w:link w:val="SectionHeading3Char"/>
    <w:qFormat/>
    <w:pPr>
      <w:widowControl w:val="0"/>
      <w:spacing w:line="360" w:lineRule="auto"/>
      <w:ind w:leftChars="0" w:left="0" w:firstLine="0"/>
      <w:jc w:val="both"/>
    </w:pPr>
    <w:rPr>
      <w:rFonts w:ascii="Times New Roman" w:hAnsi="Times New Roman" w:cs="Times New Roman"/>
      <w:b/>
      <w:bCs/>
      <w:kern w:val="2"/>
      <w:sz w:val="21"/>
      <w:szCs w:val="24"/>
      <w:lang w:val="en-US" w:eastAsia="zh-CN"/>
    </w:rPr>
  </w:style>
  <w:style w:type="character" w:customStyle="1" w:styleId="SectionHeading3Char">
    <w:name w:val="Section_Heading3 Char"/>
    <w:basedOn w:val="a1"/>
    <w:link w:val="SectionHeading3"/>
    <w:qFormat/>
    <w:rPr>
      <w:rFonts w:ascii="Times New Roman" w:hAnsi="Times New Roman"/>
      <w:b/>
      <w:bCs/>
      <w:kern w:val="2"/>
      <w:sz w:val="21"/>
      <w:szCs w:val="24"/>
    </w:rPr>
  </w:style>
  <w:style w:type="paragraph" w:customStyle="1" w:styleId="Af0">
    <w:name w:val="正文 A"/>
    <w:link w:val="AChar"/>
    <w:qFormat/>
    <w:pPr>
      <w:widowControl w:val="0"/>
      <w:spacing w:after="200" w:line="276" w:lineRule="auto"/>
      <w:jc w:val="both"/>
    </w:pPr>
    <w:rPr>
      <w:rFonts w:eastAsia="Arial Unicode MS" w:cs="Arial Unicode MS"/>
      <w:color w:val="000000"/>
      <w:kern w:val="2"/>
      <w:sz w:val="21"/>
      <w:szCs w:val="21"/>
      <w:u w:color="000000"/>
    </w:rPr>
  </w:style>
  <w:style w:type="character" w:customStyle="1" w:styleId="AChar">
    <w:name w:val="正文 A Char"/>
    <w:basedOn w:val="a1"/>
    <w:link w:val="Af0"/>
    <w:qFormat/>
    <w:rPr>
      <w:rFonts w:ascii="Times New Roman" w:eastAsia="Arial Unicode MS" w:hAnsi="Times New Roman" w:cs="Arial Unicode MS"/>
      <w:color w:val="000000"/>
      <w:kern w:val="2"/>
      <w:sz w:val="21"/>
      <w:szCs w:val="21"/>
      <w:u w:color="000000"/>
    </w:rPr>
  </w:style>
  <w:style w:type="paragraph" w:customStyle="1" w:styleId="AuthorAffLast">
    <w:name w:val="Author_Aff_Last作者机构（终）"/>
    <w:basedOn w:val="AuthorAffiliation"/>
    <w:next w:val="a7"/>
    <w:link w:val="AuthorAffLastChar"/>
    <w:qFormat/>
    <w:pPr>
      <w:numPr>
        <w:numId w:val="0"/>
      </w:numPr>
      <w:pBdr>
        <w:bottom w:val="single" w:sz="4" w:space="1" w:color="0294B5"/>
      </w:pBdr>
      <w:ind w:leftChars="-50" w:left="-100"/>
    </w:pPr>
  </w:style>
  <w:style w:type="paragraph" w:customStyle="1" w:styleId="Abstract">
    <w:name w:val="Abstract摘要"/>
    <w:basedOn w:val="a0"/>
    <w:link w:val="AbstractChar"/>
    <w:qFormat/>
    <w:pPr>
      <w:numPr>
        <w:numId w:val="4"/>
      </w:numPr>
      <w:spacing w:before="120" w:line="288" w:lineRule="exact"/>
    </w:pPr>
    <w:rPr>
      <w:rFonts w:eastAsia="Times New Roman"/>
    </w:rPr>
  </w:style>
  <w:style w:type="character" w:customStyle="1" w:styleId="AuthorAffLastChar">
    <w:name w:val="Author_Aff_Last作者机构（终） Char"/>
    <w:basedOn w:val="AuthorAffiliationChar"/>
    <w:link w:val="AuthorAffLast"/>
    <w:qFormat/>
    <w:rPr>
      <w:rFonts w:ascii="Times New Roman" w:eastAsia="Times New Roman" w:hAnsi="Times New Roman"/>
      <w:szCs w:val="21"/>
    </w:rPr>
  </w:style>
  <w:style w:type="character" w:customStyle="1" w:styleId="Char2">
    <w:name w:val="纯文本 Char"/>
    <w:basedOn w:val="a1"/>
    <w:link w:val="a7"/>
    <w:uiPriority w:val="99"/>
    <w:semiHidden/>
    <w:qFormat/>
    <w:rPr>
      <w:rFonts w:ascii="宋体" w:hAnsi="Courier New" w:cs="Courier New"/>
      <w:kern w:val="2"/>
      <w:sz w:val="21"/>
      <w:szCs w:val="21"/>
    </w:rPr>
  </w:style>
  <w:style w:type="paragraph" w:customStyle="1" w:styleId="Keywords">
    <w:name w:val="Keywords关键词"/>
    <w:basedOn w:val="Abstract"/>
    <w:link w:val="KeywordsChar"/>
    <w:qFormat/>
    <w:pPr>
      <w:numPr>
        <w:ilvl w:val="1"/>
        <w:numId w:val="5"/>
      </w:numPr>
    </w:pPr>
  </w:style>
  <w:style w:type="character" w:customStyle="1" w:styleId="AbstractChar">
    <w:name w:val="Abstract摘要 Char"/>
    <w:basedOn w:val="a1"/>
    <w:link w:val="Abstract"/>
    <w:qFormat/>
    <w:rPr>
      <w:rFonts w:ascii="Times New Roman" w:eastAsia="Times New Roman" w:hAnsi="Times New Roman"/>
      <w:kern w:val="2"/>
    </w:rPr>
  </w:style>
  <w:style w:type="paragraph" w:customStyle="1" w:styleId="Keywordsz">
    <w:name w:val="Keywordsz关键词"/>
    <w:basedOn w:val="Abstract"/>
    <w:link w:val="KeywordszChar"/>
    <w:qFormat/>
    <w:pPr>
      <w:numPr>
        <w:numId w:val="0"/>
      </w:numPr>
    </w:pPr>
  </w:style>
  <w:style w:type="character" w:customStyle="1" w:styleId="KeywordsChar">
    <w:name w:val="Keywords关键词 Char"/>
    <w:basedOn w:val="AbstractChar"/>
    <w:link w:val="Keywords"/>
    <w:qFormat/>
    <w:rPr>
      <w:rFonts w:ascii="Times New Roman" w:eastAsia="Times New Roman" w:hAnsi="Times New Roman"/>
      <w:kern w:val="2"/>
    </w:rPr>
  </w:style>
  <w:style w:type="paragraph" w:customStyle="1" w:styleId="ArticleCitation">
    <w:name w:val="Article_Citation本文引用"/>
    <w:basedOn w:val="a0"/>
    <w:link w:val="ArticleCitationChar"/>
    <w:qFormat/>
    <w:pPr>
      <w:numPr>
        <w:numId w:val="6"/>
      </w:numPr>
      <w:spacing w:before="120" w:afterLines="50" w:after="50" w:line="280" w:lineRule="exact"/>
    </w:pPr>
    <w:rPr>
      <w:rFonts w:eastAsia="Times New Roman"/>
    </w:rPr>
  </w:style>
  <w:style w:type="character" w:customStyle="1" w:styleId="KeywordszChar">
    <w:name w:val="Keywordsz关键词 Char"/>
    <w:basedOn w:val="AbstractChar"/>
    <w:link w:val="Keywordsz"/>
    <w:qFormat/>
    <w:rPr>
      <w:rFonts w:ascii="Times New Roman" w:eastAsia="Times New Roman" w:hAnsi="Times New Roman"/>
      <w:kern w:val="2"/>
    </w:rPr>
  </w:style>
  <w:style w:type="paragraph" w:customStyle="1" w:styleId="CorrAuthort">
    <w:name w:val="Corr_Authort通讯作者"/>
    <w:basedOn w:val="a0"/>
    <w:link w:val="CorrAuthortChar"/>
    <w:qFormat/>
    <w:pPr>
      <w:numPr>
        <w:numId w:val="7"/>
      </w:numPr>
      <w:spacing w:before="100" w:after="40"/>
      <w:jc w:val="left"/>
    </w:pPr>
    <w:rPr>
      <w:rFonts w:eastAsia="Times New Roman"/>
      <w:color w:val="000000" w:themeColor="text1"/>
      <w:sz w:val="18"/>
      <w:lang w:val="en-SG"/>
      <w14:textOutline w14:w="0" w14:cap="rnd" w14:cmpd="sng" w14:algn="ctr">
        <w14:solidFill>
          <w14:schemeClr w14:val="accent1"/>
        </w14:solidFill>
        <w14:prstDash w14:val="solid"/>
        <w14:bevel/>
      </w14:textOutline>
    </w:rPr>
  </w:style>
  <w:style w:type="character" w:customStyle="1" w:styleId="ArticleCitationChar">
    <w:name w:val="Article_Citation本文引用 Char"/>
    <w:basedOn w:val="a1"/>
    <w:link w:val="ArticleCitation"/>
    <w:qFormat/>
    <w:rPr>
      <w:rFonts w:ascii="Times New Roman" w:eastAsia="Times New Roman" w:hAnsi="Times New Roman"/>
      <w:kern w:val="2"/>
    </w:rPr>
  </w:style>
  <w:style w:type="paragraph" w:customStyle="1" w:styleId="ArticleHistory">
    <w:name w:val="Article_History文章历史"/>
    <w:basedOn w:val="a0"/>
    <w:link w:val="ArticleHistoryChar"/>
    <w:qFormat/>
    <w:pPr>
      <w:spacing w:before="120" w:after="260"/>
      <w:ind w:firstLine="0"/>
    </w:pPr>
    <w:rPr>
      <w:bCs/>
    </w:rPr>
  </w:style>
  <w:style w:type="character" w:customStyle="1" w:styleId="CorrAuthortChar">
    <w:name w:val="Corr_Authort通讯作者 Char"/>
    <w:basedOn w:val="a1"/>
    <w:link w:val="CorrAuthort"/>
    <w:qFormat/>
    <w:rPr>
      <w:rFonts w:ascii="Times New Roman" w:eastAsia="Times New Roman" w:hAnsi="Times New Roman"/>
      <w:color w:val="000000" w:themeColor="text1"/>
      <w:kern w:val="2"/>
      <w:sz w:val="18"/>
      <w:lang w:val="en-SG"/>
      <w14:textOutline w14:w="0" w14:cap="rnd" w14:cmpd="sng" w14:algn="ctr">
        <w14:solidFill>
          <w14:schemeClr w14:val="accent1"/>
        </w14:solidFill>
        <w14:prstDash w14:val="solid"/>
        <w14:bevel/>
      </w14:textOutline>
    </w:rPr>
  </w:style>
  <w:style w:type="paragraph" w:customStyle="1" w:styleId="BodyLast">
    <w:name w:val="Body_Last正文（末）"/>
    <w:basedOn w:val="BodyFirst"/>
    <w:link w:val="BodyLastChar"/>
    <w:qFormat/>
    <w:pPr>
      <w:spacing w:after="120" w:line="259" w:lineRule="auto"/>
      <w:ind w:firstLine="227"/>
    </w:pPr>
  </w:style>
  <w:style w:type="character" w:customStyle="1" w:styleId="ArticleHistoryChar">
    <w:name w:val="Article_History文章历史 Char"/>
    <w:basedOn w:val="a1"/>
    <w:link w:val="ArticleHistory"/>
    <w:qFormat/>
    <w:rPr>
      <w:rFonts w:ascii="Times New Roman" w:hAnsi="Times New Roman"/>
      <w:bCs/>
      <w:kern w:val="2"/>
    </w:rPr>
  </w:style>
  <w:style w:type="paragraph" w:customStyle="1" w:styleId="Heading22">
    <w:name w:val="Heading2标题2"/>
    <w:basedOn w:val="2"/>
    <w:next w:val="BodyFirst"/>
    <w:link w:val="Heading22Char"/>
    <w:qFormat/>
    <w:pPr>
      <w:ind w:firstLine="0"/>
    </w:pPr>
    <w:rPr>
      <w:rFonts w:ascii="Times New Roman" w:eastAsia="Times New Roman" w:hAnsi="Times New Roman"/>
      <w:color w:val="0294B5"/>
      <w:kern w:val="44"/>
      <w:sz w:val="24"/>
      <w:szCs w:val="24"/>
    </w:rPr>
  </w:style>
  <w:style w:type="character" w:customStyle="1" w:styleId="BodyFirstChar">
    <w:name w:val="Body_First正文（首） Char"/>
    <w:basedOn w:val="a1"/>
    <w:link w:val="BodyFirst"/>
    <w:qFormat/>
    <w:rPr>
      <w:rFonts w:ascii="Times New Roman" w:eastAsia="Times New Roman" w:hAnsi="Times New Roman" w:cs="Arial Unicode MS"/>
      <w:color w:val="000000"/>
      <w:kern w:val="2"/>
      <w:szCs w:val="24"/>
      <w:u w:color="000000"/>
    </w:rPr>
  </w:style>
  <w:style w:type="character" w:customStyle="1" w:styleId="BodyLastChar">
    <w:name w:val="Body_Last正文（末） Char"/>
    <w:basedOn w:val="BodyFirstChar"/>
    <w:link w:val="BodyLast"/>
    <w:qFormat/>
    <w:rPr>
      <w:rFonts w:ascii="Times New Roman" w:eastAsia="Times New Roman" w:hAnsi="Times New Roman" w:cs="Arial Unicode MS"/>
      <w:color w:val="000000"/>
      <w:kern w:val="2"/>
      <w:szCs w:val="24"/>
      <w:u w:color="000000"/>
    </w:rPr>
  </w:style>
  <w:style w:type="paragraph" w:customStyle="1" w:styleId="TableCaption">
    <w:name w:val="Table_Caption表格标题"/>
    <w:basedOn w:val="a4"/>
    <w:link w:val="TableCaptionChar"/>
    <w:qFormat/>
    <w:pPr>
      <w:spacing w:after="40"/>
      <w:ind w:firstLine="0"/>
    </w:pPr>
    <w:rPr>
      <w:rFonts w:eastAsia="Times New Roman"/>
      <w:b w:val="0"/>
      <w:color w:val="auto"/>
    </w:rPr>
  </w:style>
  <w:style w:type="character" w:customStyle="1" w:styleId="Heading22Char">
    <w:name w:val="Heading2标题2 Char"/>
    <w:basedOn w:val="Heading11Char"/>
    <w:link w:val="Heading22"/>
    <w:qFormat/>
    <w:rPr>
      <w:rFonts w:ascii="Times New Roman" w:eastAsia="Times New Roman" w:hAnsi="Times New Roman"/>
      <w:b/>
      <w:bCs/>
      <w:color w:val="0294B5"/>
      <w:kern w:val="44"/>
      <w:sz w:val="24"/>
      <w:szCs w:val="24"/>
    </w:rPr>
  </w:style>
  <w:style w:type="paragraph" w:customStyle="1" w:styleId="FooterText">
    <w:name w:val="Footer_Text页脚文字"/>
    <w:basedOn w:val="ab"/>
    <w:link w:val="FooterTextChar"/>
    <w:qFormat/>
    <w:pPr>
      <w:tabs>
        <w:tab w:val="center" w:pos="4840"/>
        <w:tab w:val="right" w:pos="10348"/>
      </w:tabs>
      <w:ind w:firstLine="0"/>
    </w:pPr>
    <w:rPr>
      <w:rFonts w:eastAsia="Times New Roman"/>
      <w:sz w:val="14"/>
      <w:szCs w:val="14"/>
    </w:rPr>
  </w:style>
  <w:style w:type="character" w:customStyle="1" w:styleId="TableCaptionChar">
    <w:name w:val="Table_Caption表格标题 Char"/>
    <w:basedOn w:val="a1"/>
    <w:link w:val="TableCaption"/>
    <w:qFormat/>
    <w:rPr>
      <w:rFonts w:ascii="Times New Roman" w:eastAsia="Times New Roman" w:hAnsi="Times New Roman"/>
      <w:bCs/>
      <w:kern w:val="2"/>
      <w:sz w:val="18"/>
      <w:szCs w:val="18"/>
    </w:rPr>
  </w:style>
  <w:style w:type="paragraph" w:customStyle="1" w:styleId="HeaderTextLeft">
    <w:name w:val="HeaderTextLeft左页眉"/>
    <w:basedOn w:val="a0"/>
    <w:link w:val="HeaderTextLeftChar"/>
    <w:qFormat/>
    <w:pPr>
      <w:pBdr>
        <w:bottom w:val="single" w:sz="4" w:space="1" w:color="000000" w:themeColor="text1"/>
      </w:pBdr>
      <w:spacing w:after="240" w:line="288" w:lineRule="auto"/>
      <w:ind w:right="80" w:firstLine="0"/>
      <w:jc w:val="left"/>
    </w:pPr>
    <w:rPr>
      <w:sz w:val="16"/>
      <w:szCs w:val="16"/>
    </w:rPr>
  </w:style>
  <w:style w:type="character" w:customStyle="1" w:styleId="FooterTextChar">
    <w:name w:val="Footer_Text页脚文字 Char"/>
    <w:basedOn w:val="a1"/>
    <w:link w:val="FooterText"/>
    <w:qFormat/>
    <w:rPr>
      <w:rFonts w:ascii="Times New Roman" w:eastAsia="Times New Roman" w:hAnsi="Times New Roman"/>
      <w:kern w:val="2"/>
      <w:sz w:val="14"/>
      <w:szCs w:val="14"/>
    </w:rPr>
  </w:style>
  <w:style w:type="paragraph" w:customStyle="1" w:styleId="HeaderTextRight">
    <w:name w:val="HeaderTextRight右页眉"/>
    <w:basedOn w:val="a0"/>
    <w:link w:val="HeaderTextRightChar"/>
    <w:qFormat/>
    <w:pPr>
      <w:pBdr>
        <w:bottom w:val="single" w:sz="4" w:space="1" w:color="000000" w:themeColor="text1"/>
      </w:pBdr>
      <w:wordWrap w:val="0"/>
      <w:spacing w:after="240" w:line="288" w:lineRule="auto"/>
      <w:jc w:val="right"/>
    </w:pPr>
    <w:rPr>
      <w:sz w:val="16"/>
      <w:szCs w:val="16"/>
    </w:rPr>
  </w:style>
  <w:style w:type="character" w:customStyle="1" w:styleId="HeaderTextLeftChar">
    <w:name w:val="HeaderTextLeft左页眉 Char"/>
    <w:basedOn w:val="a1"/>
    <w:link w:val="HeaderTextLeft"/>
    <w:qFormat/>
    <w:rPr>
      <w:rFonts w:ascii="Times New Roman" w:hAnsi="Times New Roman"/>
      <w:kern w:val="2"/>
      <w:sz w:val="16"/>
      <w:szCs w:val="16"/>
    </w:rPr>
  </w:style>
  <w:style w:type="paragraph" w:customStyle="1" w:styleId="Number11">
    <w:name w:val="Number1序列1"/>
    <w:basedOn w:val="ListParagraph1"/>
    <w:link w:val="Number11Char"/>
    <w:qFormat/>
    <w:pPr>
      <w:numPr>
        <w:numId w:val="8"/>
      </w:numPr>
      <w:snapToGrid w:val="0"/>
      <w:spacing w:before="120" w:line="259" w:lineRule="auto"/>
      <w:ind w:leftChars="0" w:left="0"/>
      <w:jc w:val="both"/>
    </w:pPr>
    <w:rPr>
      <w:rFonts w:ascii="Times New Roman" w:eastAsia="Times New Roman" w:hAnsi="Times New Roman"/>
    </w:rPr>
  </w:style>
  <w:style w:type="character" w:customStyle="1" w:styleId="HeaderTextRightChar">
    <w:name w:val="HeaderTextRight右页眉 Char"/>
    <w:basedOn w:val="a1"/>
    <w:link w:val="HeaderTextRight"/>
    <w:qFormat/>
    <w:rPr>
      <w:rFonts w:ascii="Times New Roman" w:hAnsi="Times New Roman"/>
      <w:kern w:val="2"/>
      <w:sz w:val="16"/>
      <w:szCs w:val="16"/>
    </w:rPr>
  </w:style>
  <w:style w:type="paragraph" w:customStyle="1" w:styleId="NumberNext">
    <w:name w:val="NumberNext序列（续）"/>
    <w:basedOn w:val="Number11"/>
    <w:link w:val="NumberNextChar"/>
    <w:qFormat/>
    <w:pPr>
      <w:spacing w:before="0"/>
    </w:pPr>
  </w:style>
  <w:style w:type="character" w:customStyle="1" w:styleId="ListParagraphChar">
    <w:name w:val="List Paragraph Char"/>
    <w:basedOn w:val="a1"/>
    <w:link w:val="ListParagraph1"/>
    <w:uiPriority w:val="99"/>
    <w:qFormat/>
    <w:rPr>
      <w:rFonts w:ascii="Arial" w:hAnsi="Arial" w:cs="Arial"/>
      <w:sz w:val="22"/>
      <w:szCs w:val="22"/>
      <w:lang w:val="en-GB" w:eastAsia="en-US"/>
    </w:rPr>
  </w:style>
  <w:style w:type="character" w:customStyle="1" w:styleId="Number11Char">
    <w:name w:val="Number1序列1 Char"/>
    <w:basedOn w:val="ListParagraphChar"/>
    <w:link w:val="Number11"/>
    <w:qFormat/>
    <w:rPr>
      <w:rFonts w:ascii="Times New Roman" w:eastAsia="Times New Roman" w:hAnsi="Times New Roman" w:cs="Arial"/>
      <w:sz w:val="22"/>
      <w:szCs w:val="22"/>
      <w:lang w:val="en-GB" w:eastAsia="en-US"/>
    </w:rPr>
  </w:style>
  <w:style w:type="paragraph" w:customStyle="1" w:styleId="NumberLastjdjd">
    <w:name w:val="NumberLast序列（终）jdjd"/>
    <w:basedOn w:val="ListParagraph1"/>
    <w:link w:val="NumberLastjdjdChar"/>
    <w:qFormat/>
    <w:pPr>
      <w:numPr>
        <w:numId w:val="9"/>
      </w:numPr>
      <w:snapToGrid w:val="0"/>
      <w:spacing w:before="40" w:after="120" w:line="259" w:lineRule="auto"/>
      <w:ind w:leftChars="0" w:left="426" w:hanging="284"/>
      <w:jc w:val="both"/>
    </w:pPr>
    <w:rPr>
      <w:rFonts w:ascii="Times New Roman" w:hAnsi="Times New Roman"/>
    </w:rPr>
  </w:style>
  <w:style w:type="character" w:customStyle="1" w:styleId="NumberNextChar">
    <w:name w:val="NumberNext序列（续） Char"/>
    <w:basedOn w:val="Number11Char"/>
    <w:link w:val="NumberNext"/>
    <w:qFormat/>
    <w:rPr>
      <w:rFonts w:ascii="Times New Roman" w:eastAsia="Times New Roman" w:hAnsi="Times New Roman" w:cs="Arial"/>
      <w:sz w:val="22"/>
      <w:szCs w:val="22"/>
      <w:lang w:val="en-GB" w:eastAsia="en-US"/>
    </w:rPr>
  </w:style>
  <w:style w:type="character" w:customStyle="1" w:styleId="Heading33Char">
    <w:name w:val="Heading3标题3 Char"/>
    <w:basedOn w:val="3Char"/>
    <w:link w:val="Heading33"/>
    <w:qFormat/>
    <w:rPr>
      <w:rFonts w:ascii="Times New Roman" w:eastAsia="Times New Roman" w:hAnsi="Times New Roman"/>
      <w:b/>
      <w:bCs w:val="0"/>
      <w:color w:val="0294B5"/>
      <w:sz w:val="24"/>
      <w:szCs w:val="32"/>
      <w:lang w:eastAsia="ja-JP"/>
    </w:rPr>
  </w:style>
  <w:style w:type="character" w:customStyle="1" w:styleId="NumberLastjdjdChar">
    <w:name w:val="NumberLast序列（终）jdjd Char"/>
    <w:basedOn w:val="ListParagraphChar"/>
    <w:link w:val="NumberLastjdjd"/>
    <w:qFormat/>
    <w:rPr>
      <w:rFonts w:ascii="Times New Roman" w:hAnsi="Times New Roman" w:cs="Arial"/>
      <w:sz w:val="22"/>
      <w:szCs w:val="22"/>
      <w:lang w:val="en-GB" w:eastAsia="en-US"/>
    </w:rPr>
  </w:style>
  <w:style w:type="character" w:customStyle="1" w:styleId="Char6">
    <w:name w:val="脚注文本 Char"/>
    <w:basedOn w:val="a1"/>
    <w:link w:val="ab"/>
    <w:uiPriority w:val="99"/>
    <w:semiHidden/>
    <w:qFormat/>
    <w:rPr>
      <w:rFonts w:ascii="Times New Roman" w:hAnsi="Times New Roman"/>
      <w:kern w:val="2"/>
      <w:sz w:val="18"/>
      <w:szCs w:val="18"/>
    </w:rPr>
  </w:style>
  <w:style w:type="character" w:customStyle="1" w:styleId="BodyChar">
    <w:name w:val="Body正文（续） Char"/>
    <w:basedOn w:val="BodyFirstChar"/>
    <w:link w:val="Body"/>
    <w:qFormat/>
    <w:rPr>
      <w:rFonts w:ascii="Times New Roman" w:eastAsiaTheme="minorEastAsia" w:hAnsi="Times New Roman" w:cs="Arial Unicode MS"/>
      <w:color w:val="000000"/>
      <w:kern w:val="2"/>
      <w:szCs w:val="24"/>
      <w:u w:color="000000"/>
    </w:rPr>
  </w:style>
  <w:style w:type="paragraph" w:customStyle="1" w:styleId="Caption">
    <w:name w:val="Caption图标标题"/>
    <w:basedOn w:val="a4"/>
    <w:link w:val="CaptionChar"/>
    <w:qFormat/>
    <w:pPr>
      <w:keepNext/>
      <w:spacing w:after="0"/>
      <w:ind w:firstLine="0"/>
    </w:pPr>
    <w:rPr>
      <w:rFonts w:eastAsia="Times New Roman"/>
      <w:color w:val="0294B5"/>
    </w:rPr>
  </w:style>
  <w:style w:type="character" w:customStyle="1" w:styleId="CaptionChar">
    <w:name w:val="Caption图标标题 Char"/>
    <w:basedOn w:val="Char"/>
    <w:link w:val="Caption"/>
    <w:qFormat/>
    <w:rPr>
      <w:rFonts w:ascii="Times New Roman" w:eastAsia="Times New Roman" w:hAnsi="Times New Roman"/>
      <w:b/>
      <w:bCs/>
      <w:color w:val="0294B5"/>
      <w:kern w:val="2"/>
      <w:sz w:val="18"/>
      <w:szCs w:val="18"/>
    </w:rPr>
  </w:style>
  <w:style w:type="paragraph" w:customStyle="1" w:styleId="NumberLast">
    <w:name w:val="NumberLast"/>
    <w:basedOn w:val="NumberNext"/>
    <w:link w:val="NumberLastChar"/>
    <w:qFormat/>
    <w:pPr>
      <w:spacing w:after="120"/>
    </w:pPr>
  </w:style>
  <w:style w:type="paragraph" w:customStyle="1" w:styleId="NumberNext0">
    <w:name w:val="NumberNext序列（序）"/>
    <w:basedOn w:val="Number11"/>
    <w:link w:val="NumberNextChar0"/>
    <w:qFormat/>
    <w:pPr>
      <w:spacing w:before="0"/>
    </w:pPr>
  </w:style>
  <w:style w:type="character" w:customStyle="1" w:styleId="NumberLastChar">
    <w:name w:val="NumberLast Char"/>
    <w:basedOn w:val="NumberNextChar"/>
    <w:link w:val="NumberLast"/>
    <w:qFormat/>
    <w:rPr>
      <w:rFonts w:ascii="Times New Roman" w:eastAsia="Times New Roman" w:hAnsi="Times New Roman" w:cs="Arial"/>
      <w:sz w:val="22"/>
      <w:szCs w:val="22"/>
      <w:lang w:val="en-GB" w:eastAsia="en-US"/>
    </w:rPr>
  </w:style>
  <w:style w:type="character" w:customStyle="1" w:styleId="NumberNextChar0">
    <w:name w:val="NumberNext序列（序） Char"/>
    <w:basedOn w:val="Number11Char"/>
    <w:link w:val="NumberNext0"/>
    <w:qFormat/>
    <w:rPr>
      <w:rFonts w:ascii="Times New Roman" w:eastAsia="Times New Roman" w:hAnsi="Times New Roman" w:cs="Arial"/>
      <w:sz w:val="22"/>
      <w:szCs w:val="22"/>
      <w:lang w:val="en-GB" w:eastAsia="en-US"/>
    </w:rPr>
  </w:style>
  <w:style w:type="paragraph" w:customStyle="1" w:styleId="NumberLast0">
    <w:name w:val="NumberLast序列（终）"/>
    <w:basedOn w:val="NumberNext0"/>
    <w:link w:val="NumberLastChar0"/>
    <w:qFormat/>
    <w:pPr>
      <w:spacing w:after="120"/>
    </w:pPr>
    <w:rPr>
      <w:rFonts w:cs="Times New Roman"/>
    </w:rPr>
  </w:style>
  <w:style w:type="character" w:customStyle="1" w:styleId="NumberLastChar0">
    <w:name w:val="NumberLast序列（终） Char"/>
    <w:basedOn w:val="NumberNextChar0"/>
    <w:link w:val="NumberLast0"/>
    <w:qFormat/>
    <w:rPr>
      <w:rFonts w:ascii="Times New Roman" w:eastAsia="Times New Roman" w:hAnsi="Times New Roman" w:cs="Arial"/>
      <w:sz w:val="22"/>
      <w:szCs w:val="22"/>
      <w:lang w:val="en-GB" w:eastAsia="en-US"/>
    </w:rPr>
  </w:style>
  <w:style w:type="character" w:customStyle="1" w:styleId="Af1">
    <w:name w:val="无 A"/>
    <w:qFormat/>
    <w:rPr>
      <w:lang w:val="de-DE"/>
    </w:rPr>
  </w:style>
  <w:style w:type="table" w:customStyle="1" w:styleId="TableNormal">
    <w:name w:val="Table Normal"/>
    <w:basedOn w:val="a2"/>
    <w:semiHidden/>
    <w:qFormat/>
    <w:rPr>
      <w:rFonts w:ascii="Calibri" w:hAnsi="Calibri" w:cs="Calibri"/>
    </w:rPr>
    <w:tblPr>
      <w:tblInd w:w="0" w:type="dxa"/>
      <w:tblCellMar>
        <w:top w:w="0" w:type="dxa"/>
        <w:left w:w="108" w:type="dxa"/>
        <w:bottom w:w="0" w:type="dxa"/>
        <w:right w:w="108" w:type="dxa"/>
      </w:tblCellMar>
    </w:tblPr>
  </w:style>
  <w:style w:type="paragraph" w:customStyle="1" w:styleId="EndNoteBibliography">
    <w:name w:val="EndNote Bibliography"/>
    <w:basedOn w:val="a0"/>
    <w:qFormat/>
    <w:pPr>
      <w:spacing w:after="0" w:line="240" w:lineRule="auto"/>
    </w:pPr>
    <w:rPr>
      <w:rFonts w:eastAsia="Arial"/>
      <w:sz w:val="24"/>
    </w:rPr>
  </w:style>
  <w:style w:type="character" w:customStyle="1" w:styleId="apple-converted-space">
    <w:name w:val="apple-converted-space"/>
    <w:basedOn w:val="a1"/>
    <w:qFormat/>
  </w:style>
  <w:style w:type="table" w:customStyle="1" w:styleId="211">
    <w:name w:val="无格式表格 211"/>
    <w:basedOn w:val="a2"/>
    <w:uiPriority w:val="42"/>
    <w:qFormat/>
    <w:rPr>
      <w:kern w:val="2"/>
      <w:sz w:val="21"/>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61">
    <w:name w:val="清单表 6 彩色1"/>
    <w:basedOn w:val="a2"/>
    <w:uiPriority w:val="51"/>
    <w:qFormat/>
    <w:rPr>
      <w:color w:val="000000"/>
      <w:kern w:val="2"/>
      <w:sz w:val="21"/>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30">
    <w:name w:val="A3"/>
    <w:qFormat/>
    <w:rPr>
      <w:rFonts w:cs="Palatino"/>
      <w:color w:val="000000"/>
      <w:sz w:val="18"/>
      <w:szCs w:val="18"/>
    </w:rPr>
  </w:style>
  <w:style w:type="character" w:customStyle="1" w:styleId="highlight2">
    <w:name w:val="highlight2"/>
    <w:basedOn w:val="a1"/>
    <w:qFormat/>
  </w:style>
  <w:style w:type="character" w:customStyle="1" w:styleId="element-citation">
    <w:name w:val="element-citation"/>
    <w:basedOn w:val="a1"/>
    <w:qFormat/>
  </w:style>
  <w:style w:type="paragraph" w:styleId="af2">
    <w:name w:val="List Paragraph"/>
    <w:basedOn w:val="a0"/>
    <w:uiPriority w:val="34"/>
    <w:qFormat/>
    <w:pPr>
      <w:ind w:left="720"/>
      <w:contextualSpacing/>
    </w:pPr>
  </w:style>
  <w:style w:type="character" w:customStyle="1" w:styleId="A60">
    <w:name w:val="A6"/>
    <w:qFormat/>
    <w:rPr>
      <w:rFonts w:cs="Calibri"/>
      <w:color w:val="000000"/>
      <w:sz w:val="14"/>
      <w:szCs w:val="14"/>
    </w:rPr>
  </w:style>
  <w:style w:type="paragraph" w:customStyle="1" w:styleId="Default">
    <w:name w:val="Default"/>
    <w:qFormat/>
    <w:pPr>
      <w:autoSpaceDE w:val="0"/>
      <w:autoSpaceDN w:val="0"/>
      <w:adjustRightInd w:val="0"/>
    </w:pPr>
    <w:rPr>
      <w:rFonts w:ascii="Palatino" w:eastAsia="Calibri" w:hAnsi="Palatino" w:cs="Palatino"/>
      <w:color w:val="000000"/>
      <w:sz w:val="24"/>
      <w:szCs w:val="24"/>
      <w:lang w:val="en-ZA" w:eastAsia="en-US"/>
    </w:rPr>
  </w:style>
  <w:style w:type="character" w:customStyle="1" w:styleId="nlmarticle-title">
    <w:name w:val="nlm_article-title"/>
    <w:basedOn w:val="a1"/>
    <w:qFormat/>
  </w:style>
  <w:style w:type="character" w:customStyle="1" w:styleId="nlmsource">
    <w:name w:val="nlm_source"/>
    <w:basedOn w:val="a1"/>
    <w:qFormat/>
  </w:style>
  <w:style w:type="character" w:customStyle="1" w:styleId="ref-journal">
    <w:name w:val="ref-journal"/>
    <w:basedOn w:val="a1"/>
    <w:qFormat/>
  </w:style>
  <w:style w:type="character" w:customStyle="1" w:styleId="ref-vol">
    <w:name w:val="ref-vol"/>
    <w:basedOn w:val="a1"/>
    <w:qFormat/>
  </w:style>
  <w:style w:type="table" w:customStyle="1" w:styleId="PlainTable31">
    <w:name w:val="Plain Table 31"/>
    <w:basedOn w:val="a2"/>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1">
    <w:name w:val="List Table 1 Light1"/>
    <w:basedOn w:val="a2"/>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3">
    <w:name w:val="No Spacing"/>
    <w:uiPriority w:val="1"/>
    <w:qFormat/>
    <w:rPr>
      <w:rFonts w:asciiTheme="minorHAnsi" w:eastAsiaTheme="minorEastAsia" w:hAnsiTheme="minorHAnsi" w:cstheme="minorBidi"/>
      <w:sz w:val="22"/>
      <w:szCs w:val="22"/>
      <w:lang w:eastAsia="en-US"/>
    </w:rPr>
  </w:style>
  <w:style w:type="character" w:customStyle="1" w:styleId="authorsname">
    <w:name w:val="authors__name"/>
    <w:basedOn w:val="a1"/>
    <w:qFormat/>
  </w:style>
  <w:style w:type="paragraph" w:styleId="af4">
    <w:name w:val="annotation text"/>
    <w:basedOn w:val="a0"/>
    <w:link w:val="Char8"/>
    <w:uiPriority w:val="99"/>
    <w:semiHidden/>
    <w:unhideWhenUsed/>
    <w:qFormat/>
    <w:rsid w:val="00663B7A"/>
    <w:pPr>
      <w:autoSpaceDE w:val="0"/>
      <w:autoSpaceDN w:val="0"/>
      <w:adjustRightInd w:val="0"/>
      <w:snapToGrid/>
      <w:spacing w:after="0" w:line="240" w:lineRule="auto"/>
      <w:ind w:firstLine="0"/>
      <w:jc w:val="left"/>
    </w:pPr>
    <w:rPr>
      <w:rFonts w:eastAsiaTheme="minorEastAsia"/>
      <w:kern w:val="0"/>
      <w:sz w:val="24"/>
      <w:szCs w:val="24"/>
      <w:lang w:val="zh-CN"/>
    </w:rPr>
  </w:style>
  <w:style w:type="character" w:customStyle="1" w:styleId="Char8">
    <w:name w:val="批注文字 Char"/>
    <w:basedOn w:val="a1"/>
    <w:link w:val="af4"/>
    <w:uiPriority w:val="99"/>
    <w:semiHidden/>
    <w:qFormat/>
    <w:rsid w:val="00663B7A"/>
    <w:rPr>
      <w:rFonts w:eastAsiaTheme="minorEastAsia"/>
      <w:sz w:val="24"/>
      <w:szCs w:val="24"/>
      <w:lang w:val="zh-CN"/>
    </w:rPr>
  </w:style>
  <w:style w:type="paragraph" w:styleId="af5">
    <w:name w:val="annotation subject"/>
    <w:basedOn w:val="af4"/>
    <w:next w:val="af4"/>
    <w:link w:val="Char9"/>
    <w:uiPriority w:val="99"/>
    <w:semiHidden/>
    <w:unhideWhenUsed/>
    <w:qFormat/>
    <w:rsid w:val="00663B7A"/>
    <w:rPr>
      <w:b/>
      <w:bCs/>
    </w:rPr>
  </w:style>
  <w:style w:type="character" w:customStyle="1" w:styleId="Char9">
    <w:name w:val="批注主题 Char"/>
    <w:basedOn w:val="Char8"/>
    <w:link w:val="af5"/>
    <w:uiPriority w:val="99"/>
    <w:semiHidden/>
    <w:rsid w:val="00663B7A"/>
    <w:rPr>
      <w:rFonts w:eastAsiaTheme="minorEastAsia"/>
      <w:b/>
      <w:bCs/>
      <w:sz w:val="24"/>
      <w:szCs w:val="24"/>
      <w:lang w:val="zh-CN"/>
    </w:rPr>
  </w:style>
  <w:style w:type="character" w:styleId="af6">
    <w:name w:val="annotation reference"/>
    <w:basedOn w:val="a1"/>
    <w:uiPriority w:val="99"/>
    <w:semiHidden/>
    <w:unhideWhenUsed/>
    <w:rsid w:val="00663B7A"/>
    <w:rPr>
      <w:sz w:val="21"/>
      <w:szCs w:val="21"/>
    </w:rPr>
  </w:style>
  <w:style w:type="paragraph" w:customStyle="1" w:styleId="Footnote">
    <w:name w:val="Footnote"/>
    <w:basedOn w:val="a0"/>
    <w:next w:val="a0"/>
    <w:uiPriority w:val="99"/>
    <w:qFormat/>
    <w:rsid w:val="00663B7A"/>
    <w:pPr>
      <w:autoSpaceDE w:val="0"/>
      <w:autoSpaceDN w:val="0"/>
      <w:adjustRightInd w:val="0"/>
      <w:snapToGrid/>
      <w:spacing w:after="0" w:line="240" w:lineRule="auto"/>
      <w:ind w:firstLine="0"/>
      <w:jc w:val="left"/>
    </w:pPr>
    <w:rPr>
      <w:rFonts w:eastAsiaTheme="minorEastAsia"/>
      <w:kern w:val="0"/>
      <w:sz w:val="24"/>
      <w:szCs w:val="24"/>
      <w:lang w:val="zh-CN"/>
    </w:rPr>
  </w:style>
  <w:style w:type="character" w:styleId="af7">
    <w:name w:val="Placeholder Text"/>
    <w:basedOn w:val="a1"/>
    <w:uiPriority w:val="99"/>
    <w:semiHidden/>
    <w:qFormat/>
    <w:rsid w:val="00663B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unhideWhenUsed="0" w:qFormat="1"/>
    <w:lsdException w:name="footer" w:semiHidden="0" w:unhideWhenUsed="0" w:qFormat="1"/>
    <w:lsdException w:name="caption" w:semiHidden="0" w:qFormat="1"/>
    <w:lsdException w:name="Title" w:semiHidden="0" w:uiPriority="10" w:unhideWhenUsed="0"/>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lsdException w:name="Emphasis" w:semiHidden="0" w:uiPriority="20" w:unhideWhenUsed="0"/>
    <w:lsdException w:name="Plain Text" w:semiHidden="0" w:qFormat="1"/>
    <w:lsdException w:name="Normal (Web)" w:semiHidden="0" w:qFormat="1"/>
    <w:lsdException w:name="Normal Table" w:qFormat="1"/>
    <w:lsdException w:name="annotation subject" w:qFormat="1"/>
    <w:lsdException w:name="Balloon Text" w:semiHidden="0" w:unhideWhenUsed="0" w:qFormat="1"/>
    <w:lsdException w:name="Table Grid" w:semiHidden="0" w:uiPriority="59" w:unhideWhenUsed="0" w:qFormat="1"/>
    <w:lsdException w:name="Placeholder Text"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napToGrid w:val="0"/>
      <w:spacing w:after="200" w:line="259" w:lineRule="auto"/>
      <w:ind w:firstLine="227"/>
      <w:jc w:val="both"/>
    </w:pPr>
    <w:rPr>
      <w:kern w:val="2"/>
    </w:rPr>
  </w:style>
  <w:style w:type="paragraph" w:styleId="1">
    <w:name w:val="heading 1"/>
    <w:basedOn w:val="a0"/>
    <w:next w:val="a0"/>
    <w:link w:val="1Char"/>
    <w:uiPriority w:val="99"/>
    <w:qFormat/>
    <w:pPr>
      <w:keepNext/>
      <w:keepLines/>
      <w:spacing w:before="240" w:after="240" w:line="240" w:lineRule="auto"/>
      <w:jc w:val="left"/>
      <w:outlineLvl w:val="0"/>
    </w:pPr>
    <w:rPr>
      <w:b/>
      <w:bCs/>
      <w:color w:val="0294B5"/>
      <w:kern w:val="44"/>
      <w:sz w:val="32"/>
      <w:szCs w:val="44"/>
    </w:rPr>
  </w:style>
  <w:style w:type="paragraph" w:styleId="2">
    <w:name w:val="heading 2"/>
    <w:basedOn w:val="a0"/>
    <w:next w:val="a0"/>
    <w:link w:val="2Char"/>
    <w:uiPriority w:val="99"/>
    <w:qFormat/>
    <w:pPr>
      <w:keepNext/>
      <w:keepLines/>
      <w:spacing w:after="120" w:line="240" w:lineRule="auto"/>
      <w:jc w:val="left"/>
      <w:outlineLvl w:val="1"/>
    </w:pPr>
    <w:rPr>
      <w:rFonts w:ascii="Cambria" w:hAnsi="Cambria"/>
      <w:b/>
      <w:bCs/>
      <w:kern w:val="0"/>
      <w:sz w:val="32"/>
      <w:szCs w:val="32"/>
    </w:rPr>
  </w:style>
  <w:style w:type="paragraph" w:styleId="3">
    <w:name w:val="heading 3"/>
    <w:basedOn w:val="a0"/>
    <w:next w:val="a0"/>
    <w:link w:val="3Char"/>
    <w:uiPriority w:val="9"/>
    <w:qFormat/>
    <w:pPr>
      <w:keepNext/>
      <w:keepLines/>
      <w:spacing w:before="160" w:after="160"/>
      <w:ind w:firstLine="0"/>
      <w:jc w:val="left"/>
      <w:outlineLvl w:val="2"/>
    </w:pPr>
    <w:rPr>
      <w:b/>
      <w:bCs/>
      <w:color w:val="0294B5"/>
      <w:kern w:val="0"/>
      <w:sz w:val="24"/>
      <w:szCs w:val="32"/>
    </w:rPr>
  </w:style>
  <w:style w:type="paragraph" w:styleId="4">
    <w:name w:val="heading 4"/>
    <w:basedOn w:val="a0"/>
    <w:next w:val="a0"/>
    <w:link w:val="4Char"/>
    <w:uiPriority w:val="9"/>
    <w:qFormat/>
    <w:pPr>
      <w:keepNext/>
      <w:keepLines/>
      <w:spacing w:before="160" w:after="160" w:line="240" w:lineRule="auto"/>
      <w:jc w:val="left"/>
      <w:outlineLvl w:val="3"/>
    </w:pPr>
    <w:rPr>
      <w:rFonts w:ascii="Cambria" w:hAnsi="Cambria"/>
      <w:b/>
      <w:bCs/>
      <w:kern w:val="0"/>
      <w:sz w:val="28"/>
      <w:szCs w:val="28"/>
    </w:rPr>
  </w:style>
  <w:style w:type="paragraph" w:styleId="5">
    <w:name w:val="heading 5"/>
    <w:basedOn w:val="a0"/>
    <w:next w:val="a0"/>
    <w:link w:val="5Char"/>
    <w:uiPriority w:val="9"/>
    <w:qFormat/>
    <w:pPr>
      <w:keepNext/>
      <w:spacing w:before="160" w:after="160"/>
      <w:outlineLvl w:val="4"/>
    </w:pPr>
    <w:rPr>
      <w:rFonts w:eastAsia="Times New Roman"/>
      <w:b/>
      <w:bCs/>
      <w:kern w:val="0"/>
      <w:sz w:val="24"/>
      <w:szCs w:val="28"/>
    </w:rPr>
  </w:style>
  <w:style w:type="paragraph" w:styleId="6">
    <w:name w:val="heading 6"/>
    <w:basedOn w:val="a0"/>
    <w:next w:val="a0"/>
    <w:link w:val="6Char"/>
    <w:uiPriority w:val="9"/>
    <w:qFormat/>
    <w:pPr>
      <w:keepNext/>
      <w:keepLines/>
      <w:spacing w:before="120" w:after="120" w:line="250" w:lineRule="auto"/>
      <w:ind w:left="454" w:hanging="454"/>
      <w:outlineLvl w:val="5"/>
    </w:pPr>
    <w:rPr>
      <w:rFonts w:ascii="Cambria" w:hAnsi="Cambria"/>
      <w:b/>
      <w:bCs/>
      <w:kern w:val="0"/>
      <w:sz w:val="24"/>
      <w:szCs w:val="24"/>
    </w:rPr>
  </w:style>
  <w:style w:type="paragraph" w:styleId="7">
    <w:name w:val="heading 7"/>
    <w:basedOn w:val="a0"/>
    <w:next w:val="a0"/>
    <w:link w:val="7Char"/>
    <w:uiPriority w:val="9"/>
    <w:qFormat/>
    <w:pPr>
      <w:keepNext/>
      <w:spacing w:before="160" w:after="140"/>
      <w:jc w:val="left"/>
      <w:outlineLvl w:val="6"/>
    </w:pPr>
    <w:rPr>
      <w:b/>
      <w:bCs/>
      <w:kern w:val="0"/>
      <w:sz w:val="24"/>
      <w:szCs w:val="24"/>
    </w:rPr>
  </w:style>
  <w:style w:type="paragraph" w:styleId="8">
    <w:name w:val="heading 8"/>
    <w:basedOn w:val="a0"/>
    <w:next w:val="a0"/>
    <w:link w:val="8Char"/>
    <w:uiPriority w:val="9"/>
    <w:qFormat/>
    <w:pPr>
      <w:keepNext/>
      <w:spacing w:after="160"/>
      <w:outlineLvl w:val="7"/>
    </w:pPr>
    <w:rPr>
      <w:rFonts w:ascii="Cambria" w:hAnsi="Cambria"/>
      <w:kern w:val="0"/>
      <w:sz w:val="24"/>
      <w:szCs w:val="24"/>
    </w:rPr>
  </w:style>
  <w:style w:type="paragraph" w:styleId="9">
    <w:name w:val="heading 9"/>
    <w:basedOn w:val="a0"/>
    <w:next w:val="a0"/>
    <w:link w:val="9Char"/>
    <w:uiPriority w:val="9"/>
    <w:qFormat/>
    <w:pPr>
      <w:keepNext/>
      <w:autoSpaceDE w:val="0"/>
      <w:autoSpaceDN w:val="0"/>
      <w:adjustRightInd w:val="0"/>
      <w:spacing w:before="100" w:after="120" w:line="288" w:lineRule="auto"/>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99"/>
    <w:unhideWhenUsed/>
    <w:qFormat/>
    <w:pPr>
      <w:spacing w:line="240" w:lineRule="auto"/>
    </w:pPr>
    <w:rPr>
      <w:b/>
      <w:bCs/>
      <w:color w:val="4F81BD" w:themeColor="accent1"/>
      <w:sz w:val="18"/>
      <w:szCs w:val="18"/>
    </w:rPr>
  </w:style>
  <w:style w:type="paragraph" w:styleId="a5">
    <w:name w:val="Body Text"/>
    <w:basedOn w:val="a0"/>
    <w:link w:val="Char0"/>
    <w:uiPriority w:val="99"/>
    <w:qFormat/>
    <w:rPr>
      <w:kern w:val="0"/>
    </w:rPr>
  </w:style>
  <w:style w:type="paragraph" w:styleId="a6">
    <w:name w:val="Body Text Indent"/>
    <w:basedOn w:val="a0"/>
    <w:link w:val="Char1"/>
    <w:uiPriority w:val="99"/>
    <w:qFormat/>
    <w:pPr>
      <w:spacing w:line="280" w:lineRule="exact"/>
    </w:pPr>
    <w:rPr>
      <w:kern w:val="0"/>
    </w:rPr>
  </w:style>
  <w:style w:type="paragraph" w:styleId="a7">
    <w:name w:val="Plain Text"/>
    <w:basedOn w:val="a0"/>
    <w:link w:val="Char2"/>
    <w:uiPriority w:val="99"/>
    <w:unhideWhenUsed/>
    <w:qFormat/>
    <w:rPr>
      <w:rFonts w:ascii="宋体" w:hAnsi="Courier New" w:cs="Courier New"/>
      <w:sz w:val="21"/>
      <w:szCs w:val="21"/>
    </w:rPr>
  </w:style>
  <w:style w:type="paragraph" w:styleId="20">
    <w:name w:val="Body Text Indent 2"/>
    <w:basedOn w:val="a0"/>
    <w:link w:val="2Char0"/>
    <w:uiPriority w:val="99"/>
    <w:qFormat/>
    <w:pPr>
      <w:spacing w:line="247" w:lineRule="auto"/>
    </w:pPr>
    <w:rPr>
      <w:kern w:val="0"/>
    </w:rPr>
  </w:style>
  <w:style w:type="paragraph" w:styleId="a8">
    <w:name w:val="Balloon Text"/>
    <w:basedOn w:val="a0"/>
    <w:link w:val="Char3"/>
    <w:uiPriority w:val="99"/>
    <w:qFormat/>
    <w:pPr>
      <w:spacing w:line="240" w:lineRule="auto"/>
    </w:pPr>
    <w:rPr>
      <w:sz w:val="18"/>
      <w:szCs w:val="18"/>
    </w:rPr>
  </w:style>
  <w:style w:type="paragraph" w:styleId="a9">
    <w:name w:val="footer"/>
    <w:basedOn w:val="a0"/>
    <w:link w:val="Char4"/>
    <w:uiPriority w:val="99"/>
    <w:qFormat/>
    <w:pPr>
      <w:tabs>
        <w:tab w:val="center" w:pos="4153"/>
        <w:tab w:val="right" w:pos="8306"/>
      </w:tabs>
      <w:spacing w:line="240" w:lineRule="auto"/>
      <w:jc w:val="left"/>
    </w:pPr>
    <w:rPr>
      <w:rFonts w:ascii="Calibri" w:hAnsi="Calibri"/>
      <w:sz w:val="21"/>
      <w:szCs w:val="21"/>
    </w:rPr>
  </w:style>
  <w:style w:type="paragraph" w:styleId="aa">
    <w:name w:val="header"/>
    <w:basedOn w:val="a0"/>
    <w:link w:val="Char5"/>
    <w:uiPriority w:val="99"/>
    <w:qFormat/>
    <w:pPr>
      <w:pBdr>
        <w:bottom w:val="single" w:sz="6" w:space="1" w:color="auto"/>
      </w:pBdr>
      <w:tabs>
        <w:tab w:val="center" w:pos="4153"/>
        <w:tab w:val="right" w:pos="8306"/>
      </w:tabs>
      <w:spacing w:line="240" w:lineRule="auto"/>
      <w:jc w:val="center"/>
    </w:pPr>
    <w:rPr>
      <w:kern w:val="0"/>
      <w:sz w:val="18"/>
      <w:szCs w:val="18"/>
    </w:rPr>
  </w:style>
  <w:style w:type="paragraph" w:styleId="ab">
    <w:name w:val="footnote text"/>
    <w:basedOn w:val="a0"/>
    <w:link w:val="Char6"/>
    <w:uiPriority w:val="99"/>
    <w:unhideWhenUsed/>
    <w:qFormat/>
    <w:pPr>
      <w:jc w:val="left"/>
    </w:pPr>
    <w:rPr>
      <w:sz w:val="18"/>
      <w:szCs w:val="18"/>
    </w:rPr>
  </w:style>
  <w:style w:type="paragraph" w:styleId="ac">
    <w:name w:val="Normal (Web)"/>
    <w:basedOn w:val="a0"/>
    <w:uiPriority w:val="99"/>
    <w:unhideWhenUsed/>
    <w:qFormat/>
    <w:rPr>
      <w:sz w:val="24"/>
    </w:rPr>
  </w:style>
  <w:style w:type="character" w:styleId="ad">
    <w:name w:val="FollowedHyperlink"/>
    <w:uiPriority w:val="99"/>
    <w:qFormat/>
    <w:rPr>
      <w:rFonts w:ascii="Times New Roman" w:hAnsi="Times New Roman" w:cs="Times New Roman"/>
      <w:color w:val="800080"/>
      <w:u w:val="single"/>
    </w:rPr>
  </w:style>
  <w:style w:type="character" w:styleId="ae">
    <w:name w:val="Hyperlink"/>
    <w:uiPriority w:val="99"/>
    <w:qFormat/>
    <w:rPr>
      <w:rFonts w:ascii="Times New Roman" w:hAnsi="Times New Roman" w:cs="Times New Roman"/>
      <w:color w:val="0000FF"/>
      <w:u w:val="none"/>
    </w:rPr>
  </w:style>
  <w:style w:type="table" w:styleId="af">
    <w:name w:val="Table Grid"/>
    <w:basedOn w:val="a2"/>
    <w:uiPriority w:val="59"/>
    <w:qFormat/>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2"/>
    <w:uiPriority w:val="63"/>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2"/>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CE8C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4Char">
    <w:name w:val="标题 4 Char"/>
    <w:link w:val="4"/>
    <w:uiPriority w:val="9"/>
    <w:qFormat/>
    <w:rPr>
      <w:rFonts w:ascii="Cambria" w:hAnsi="Cambria"/>
      <w:b/>
      <w:bCs/>
      <w:sz w:val="28"/>
      <w:szCs w:val="28"/>
    </w:rPr>
  </w:style>
  <w:style w:type="character" w:customStyle="1" w:styleId="2Char">
    <w:name w:val="标题 2 Char"/>
    <w:link w:val="2"/>
    <w:uiPriority w:val="99"/>
    <w:qFormat/>
    <w:rPr>
      <w:rFonts w:ascii="Cambria" w:hAnsi="Cambria"/>
      <w:b/>
      <w:bCs/>
      <w:sz w:val="32"/>
      <w:szCs w:val="32"/>
    </w:rPr>
  </w:style>
  <w:style w:type="character" w:customStyle="1" w:styleId="1Char">
    <w:name w:val="标题 1 Char"/>
    <w:link w:val="1"/>
    <w:uiPriority w:val="99"/>
    <w:qFormat/>
    <w:rPr>
      <w:rFonts w:ascii="Times New Roman" w:hAnsi="Times New Roman"/>
      <w:b/>
      <w:bCs/>
      <w:color w:val="0294B5"/>
      <w:kern w:val="44"/>
      <w:sz w:val="32"/>
      <w:szCs w:val="44"/>
    </w:rPr>
  </w:style>
  <w:style w:type="character" w:customStyle="1" w:styleId="3Char">
    <w:name w:val="标题 3 Char"/>
    <w:link w:val="3"/>
    <w:uiPriority w:val="9"/>
    <w:qFormat/>
    <w:rPr>
      <w:rFonts w:ascii="Times New Roman" w:hAnsi="Times New Roman"/>
      <w:b/>
      <w:bCs/>
      <w:color w:val="0294B5"/>
      <w:sz w:val="24"/>
      <w:szCs w:val="32"/>
    </w:rPr>
  </w:style>
  <w:style w:type="character" w:customStyle="1" w:styleId="5Char">
    <w:name w:val="标题 5 Char"/>
    <w:link w:val="5"/>
    <w:uiPriority w:val="9"/>
    <w:qFormat/>
    <w:rPr>
      <w:rFonts w:ascii="Times New Roman" w:eastAsia="Times New Roman" w:hAnsi="Times New Roman"/>
      <w:b/>
      <w:bCs/>
      <w:sz w:val="24"/>
      <w:szCs w:val="28"/>
    </w:rPr>
  </w:style>
  <w:style w:type="character" w:customStyle="1" w:styleId="6Char">
    <w:name w:val="标题 6 Char"/>
    <w:link w:val="6"/>
    <w:uiPriority w:val="9"/>
    <w:qFormat/>
    <w:rPr>
      <w:rFonts w:ascii="Cambria" w:hAnsi="Cambria"/>
      <w:b/>
      <w:bCs/>
      <w:sz w:val="24"/>
      <w:szCs w:val="24"/>
    </w:rPr>
  </w:style>
  <w:style w:type="character" w:customStyle="1" w:styleId="7Char">
    <w:name w:val="标题 7 Char"/>
    <w:link w:val="7"/>
    <w:uiPriority w:val="9"/>
    <w:qFormat/>
    <w:rPr>
      <w:rFonts w:ascii="Times New Roman" w:hAnsi="Times New Roman"/>
      <w:b/>
      <w:bCs/>
      <w:sz w:val="24"/>
      <w:szCs w:val="24"/>
    </w:rPr>
  </w:style>
  <w:style w:type="character" w:customStyle="1" w:styleId="8Char">
    <w:name w:val="标题 8 Char"/>
    <w:link w:val="8"/>
    <w:uiPriority w:val="9"/>
    <w:qFormat/>
    <w:rPr>
      <w:rFonts w:ascii="Cambria" w:hAnsi="Cambria"/>
      <w:sz w:val="24"/>
      <w:szCs w:val="24"/>
    </w:rPr>
  </w:style>
  <w:style w:type="character" w:customStyle="1" w:styleId="9Char">
    <w:name w:val="标题 9 Char"/>
    <w:link w:val="9"/>
    <w:uiPriority w:val="9"/>
    <w:qFormat/>
    <w:rPr>
      <w:rFonts w:ascii="Cambria" w:hAnsi="Cambria"/>
      <w:szCs w:val="21"/>
    </w:rPr>
  </w:style>
  <w:style w:type="paragraph" w:customStyle="1" w:styleId="30">
    <w:name w:val="样式3"/>
    <w:basedOn w:val="a0"/>
    <w:uiPriority w:val="99"/>
    <w:qFormat/>
    <w:pPr>
      <w:spacing w:after="160" w:line="240" w:lineRule="exact"/>
      <w:jc w:val="center"/>
    </w:pPr>
    <w:rPr>
      <w:i/>
      <w:iCs/>
    </w:rPr>
  </w:style>
  <w:style w:type="paragraph" w:customStyle="1" w:styleId="10">
    <w:name w:val="样式1"/>
    <w:basedOn w:val="a0"/>
    <w:uiPriority w:val="99"/>
    <w:qFormat/>
    <w:pPr>
      <w:spacing w:after="120" w:line="300" w:lineRule="exact"/>
      <w:jc w:val="center"/>
    </w:pPr>
    <w:rPr>
      <w:rFonts w:eastAsia="楷体_GB2312"/>
      <w:i/>
      <w:iCs/>
      <w:sz w:val="18"/>
      <w:szCs w:val="18"/>
    </w:rPr>
  </w:style>
  <w:style w:type="paragraph" w:customStyle="1" w:styleId="21">
    <w:name w:val="样式2"/>
    <w:basedOn w:val="a0"/>
    <w:uiPriority w:val="99"/>
    <w:qFormat/>
    <w:pPr>
      <w:spacing w:before="240" w:line="312" w:lineRule="auto"/>
      <w:ind w:left="454" w:right="454"/>
    </w:pPr>
    <w:rPr>
      <w:rFonts w:eastAsia="仿宋_GB2312"/>
      <w:sz w:val="18"/>
      <w:szCs w:val="18"/>
    </w:rPr>
  </w:style>
  <w:style w:type="paragraph" w:customStyle="1" w:styleId="a">
    <w:name w:val="参考文献"/>
    <w:basedOn w:val="a0"/>
    <w:link w:val="Char7"/>
    <w:uiPriority w:val="99"/>
    <w:qFormat/>
    <w:pPr>
      <w:numPr>
        <w:numId w:val="1"/>
      </w:numPr>
      <w:spacing w:line="250" w:lineRule="exact"/>
    </w:pPr>
    <w:rPr>
      <w:color w:val="000000"/>
      <w:sz w:val="18"/>
      <w:szCs w:val="18"/>
    </w:rPr>
  </w:style>
  <w:style w:type="character" w:customStyle="1" w:styleId="Char5">
    <w:name w:val="页眉 Char"/>
    <w:link w:val="aa"/>
    <w:uiPriority w:val="99"/>
    <w:qFormat/>
    <w:rPr>
      <w:rFonts w:ascii="Times New Roman" w:eastAsia="宋体" w:hAnsi="Times New Roman" w:cs="Times New Roman"/>
      <w:sz w:val="18"/>
      <w:szCs w:val="18"/>
    </w:rPr>
  </w:style>
  <w:style w:type="character" w:customStyle="1" w:styleId="Char4">
    <w:name w:val="页脚 Char"/>
    <w:link w:val="a9"/>
    <w:uiPriority w:val="99"/>
    <w:qFormat/>
    <w:rPr>
      <w:kern w:val="2"/>
      <w:sz w:val="21"/>
      <w:szCs w:val="21"/>
      <w:lang w:val="en-US"/>
    </w:rPr>
  </w:style>
  <w:style w:type="character" w:customStyle="1" w:styleId="Char1">
    <w:name w:val="正文文本缩进 Char"/>
    <w:link w:val="a6"/>
    <w:uiPriority w:val="99"/>
    <w:semiHidden/>
    <w:qFormat/>
    <w:rPr>
      <w:rFonts w:ascii="Times New Roman" w:eastAsia="宋体" w:hAnsi="Times New Roman" w:cs="Times New Roman"/>
      <w:sz w:val="20"/>
      <w:szCs w:val="20"/>
    </w:rPr>
  </w:style>
  <w:style w:type="character" w:customStyle="1" w:styleId="2Char0">
    <w:name w:val="正文文本缩进 2 Char"/>
    <w:link w:val="20"/>
    <w:uiPriority w:val="99"/>
    <w:semiHidden/>
    <w:qFormat/>
    <w:rPr>
      <w:rFonts w:ascii="Times New Roman" w:eastAsia="宋体" w:hAnsi="Times New Roman" w:cs="Times New Roman"/>
      <w:sz w:val="20"/>
      <w:szCs w:val="20"/>
    </w:rPr>
  </w:style>
  <w:style w:type="character" w:customStyle="1" w:styleId="Char0">
    <w:name w:val="正文文本 Char"/>
    <w:link w:val="a5"/>
    <w:uiPriority w:val="99"/>
    <w:semiHidden/>
    <w:qFormat/>
    <w:rPr>
      <w:rFonts w:ascii="Times New Roman" w:eastAsia="宋体" w:hAnsi="Times New Roman" w:cs="Times New Roman"/>
      <w:sz w:val="20"/>
      <w:szCs w:val="20"/>
    </w:rPr>
  </w:style>
  <w:style w:type="paragraph" w:customStyle="1" w:styleId="11">
    <w:name w:val="列出段落1"/>
    <w:basedOn w:val="a0"/>
    <w:uiPriority w:val="99"/>
    <w:qFormat/>
    <w:pPr>
      <w:widowControl/>
      <w:snapToGrid/>
      <w:spacing w:line="240" w:lineRule="auto"/>
      <w:ind w:left="720"/>
      <w:jc w:val="left"/>
    </w:pPr>
    <w:rPr>
      <w:kern w:val="0"/>
      <w:sz w:val="22"/>
      <w:szCs w:val="22"/>
      <w:lang w:val="en-GB"/>
    </w:rPr>
  </w:style>
  <w:style w:type="paragraph" w:customStyle="1" w:styleId="TOC1">
    <w:name w:val="TOC 标题1"/>
    <w:basedOn w:val="1"/>
    <w:next w:val="a0"/>
    <w:uiPriority w:val="99"/>
    <w:qFormat/>
    <w:pPr>
      <w:widowControl/>
      <w:snapToGrid/>
      <w:spacing w:before="480" w:after="0"/>
      <w:outlineLvl w:val="9"/>
    </w:pPr>
    <w:rPr>
      <w:rFonts w:ascii="Cambria" w:hAnsi="Cambria" w:cs="Cambria"/>
      <w:b w:val="0"/>
      <w:bCs w:val="0"/>
      <w:kern w:val="0"/>
      <w:sz w:val="28"/>
      <w:szCs w:val="28"/>
    </w:rPr>
  </w:style>
  <w:style w:type="paragraph" w:customStyle="1" w:styleId="Figure">
    <w:name w:val="Figure"/>
    <w:basedOn w:val="a0"/>
    <w:next w:val="a0"/>
    <w:uiPriority w:val="99"/>
    <w:qFormat/>
    <w:pPr>
      <w:widowControl/>
      <w:snapToGrid/>
      <w:spacing w:line="360" w:lineRule="auto"/>
      <w:ind w:left="420" w:hanging="420"/>
      <w:jc w:val="center"/>
    </w:pPr>
    <w:rPr>
      <w:b/>
      <w:bCs/>
      <w:kern w:val="0"/>
      <w:sz w:val="22"/>
      <w:szCs w:val="22"/>
      <w:lang w:val="en-GB"/>
    </w:rPr>
  </w:style>
  <w:style w:type="paragraph" w:customStyle="1" w:styleId="RefLink">
    <w:name w:val="RefLink"/>
    <w:basedOn w:val="11"/>
    <w:uiPriority w:val="99"/>
    <w:qFormat/>
    <w:pPr>
      <w:ind w:left="420" w:hanging="420"/>
      <w:outlineLvl w:val="0"/>
    </w:pPr>
    <w:rPr>
      <w:sz w:val="16"/>
      <w:szCs w:val="16"/>
    </w:rPr>
  </w:style>
  <w:style w:type="character" w:customStyle="1" w:styleId="Char3">
    <w:name w:val="批注框文本 Char"/>
    <w:link w:val="a8"/>
    <w:uiPriority w:val="99"/>
    <w:qFormat/>
    <w:rPr>
      <w:rFonts w:ascii="Times New Roman" w:hAnsi="Times New Roman" w:cs="Times New Roman"/>
      <w:kern w:val="2"/>
      <w:sz w:val="18"/>
      <w:szCs w:val="18"/>
    </w:rPr>
  </w:style>
  <w:style w:type="paragraph" w:customStyle="1" w:styleId="ListParagraph1">
    <w:name w:val="List Paragraph1"/>
    <w:basedOn w:val="a0"/>
    <w:link w:val="ListParagraphChar"/>
    <w:uiPriority w:val="99"/>
    <w:qFormat/>
    <w:pPr>
      <w:widowControl/>
      <w:snapToGrid/>
      <w:spacing w:line="240" w:lineRule="auto"/>
      <w:ind w:leftChars="400" w:left="1304"/>
      <w:jc w:val="left"/>
    </w:pPr>
    <w:rPr>
      <w:rFonts w:ascii="Arial" w:hAnsi="Arial" w:cs="Arial"/>
      <w:kern w:val="0"/>
      <w:sz w:val="22"/>
      <w:szCs w:val="22"/>
      <w:lang w:val="en-GB" w:eastAsia="en-US"/>
    </w:rPr>
  </w:style>
  <w:style w:type="paragraph" w:customStyle="1" w:styleId="AuthorAddress">
    <w:name w:val="Author_Address"/>
    <w:basedOn w:val="a0"/>
    <w:link w:val="AuthorAddressChar"/>
    <w:qFormat/>
    <w:pPr>
      <w:widowControl/>
      <w:numPr>
        <w:numId w:val="2"/>
      </w:numPr>
      <w:snapToGrid/>
      <w:spacing w:line="240" w:lineRule="auto"/>
      <w:jc w:val="left"/>
    </w:pPr>
    <w:rPr>
      <w:i/>
      <w:iCs/>
      <w:kern w:val="0"/>
      <w:sz w:val="22"/>
      <w:szCs w:val="22"/>
      <w:lang w:eastAsia="en-US"/>
    </w:rPr>
  </w:style>
  <w:style w:type="paragraph" w:customStyle="1" w:styleId="Heading33">
    <w:name w:val="Heading3标题3"/>
    <w:basedOn w:val="3"/>
    <w:next w:val="BodyFirst"/>
    <w:link w:val="Heading33Char"/>
    <w:qFormat/>
    <w:pPr>
      <w:widowControl/>
      <w:snapToGrid/>
      <w:spacing w:before="0" w:after="120" w:line="240" w:lineRule="auto"/>
    </w:pPr>
    <w:rPr>
      <w:rFonts w:eastAsia="Times New Roman"/>
      <w:bCs w:val="0"/>
      <w:lang w:eastAsia="ja-JP"/>
    </w:rPr>
  </w:style>
  <w:style w:type="paragraph" w:customStyle="1" w:styleId="BodyFirst">
    <w:name w:val="Body_First正文（首）"/>
    <w:basedOn w:val="Paragraph"/>
    <w:next w:val="Body"/>
    <w:link w:val="BodyFirstChar"/>
    <w:qFormat/>
    <w:pPr>
      <w:spacing w:line="240" w:lineRule="auto"/>
    </w:pPr>
    <w:rPr>
      <w:rFonts w:eastAsia="Times New Roman"/>
      <w:sz w:val="20"/>
    </w:rPr>
  </w:style>
  <w:style w:type="paragraph" w:customStyle="1" w:styleId="Paragraph">
    <w:name w:val="Paragraph"/>
    <w:basedOn w:val="a0"/>
    <w:link w:val="ParagraphChar"/>
    <w:qFormat/>
    <w:pPr>
      <w:snapToGrid/>
      <w:spacing w:line="360" w:lineRule="auto"/>
      <w:ind w:firstLine="0"/>
    </w:pPr>
    <w:rPr>
      <w:rFonts w:eastAsia="Arial Unicode MS" w:cs="Arial Unicode MS"/>
      <w:color w:val="000000"/>
      <w:sz w:val="24"/>
      <w:szCs w:val="24"/>
      <w:u w:color="000000"/>
    </w:rPr>
  </w:style>
  <w:style w:type="paragraph" w:customStyle="1" w:styleId="Body">
    <w:name w:val="Body正文（续）"/>
    <w:basedOn w:val="BodyFirst"/>
    <w:link w:val="BodyChar"/>
    <w:qFormat/>
    <w:pPr>
      <w:ind w:firstLine="227"/>
    </w:pPr>
    <w:rPr>
      <w:rFonts w:eastAsiaTheme="minorEastAsia"/>
    </w:rPr>
  </w:style>
  <w:style w:type="paragraph" w:customStyle="1" w:styleId="SectionHeading2">
    <w:name w:val="Section_Heading2"/>
    <w:next w:val="BodyFirst"/>
    <w:qFormat/>
    <w:pPr>
      <w:spacing w:before="120" w:after="200" w:line="276" w:lineRule="auto"/>
    </w:pPr>
    <w:rPr>
      <w:rFonts w:eastAsia="MS Gothic"/>
      <w:b/>
      <w:bCs/>
      <w:sz w:val="24"/>
      <w:szCs w:val="24"/>
      <w:lang w:eastAsia="ja-JP"/>
    </w:rPr>
  </w:style>
  <w:style w:type="character" w:customStyle="1" w:styleId="selectable">
    <w:name w:val="selectable"/>
    <w:uiPriority w:val="99"/>
    <w:qFormat/>
    <w:rPr>
      <w:rFonts w:ascii="Times New Roman" w:hAnsi="Times New Roman" w:cs="Times New Roman"/>
    </w:rPr>
  </w:style>
  <w:style w:type="paragraph" w:customStyle="1" w:styleId="ArticleType">
    <w:name w:val="Article_Type文章类型"/>
    <w:basedOn w:val="8"/>
    <w:next w:val="ArticleTitle"/>
    <w:link w:val="ArticleTypeChar"/>
    <w:qFormat/>
    <w:pPr>
      <w:spacing w:before="240" w:after="120"/>
      <w:ind w:firstLine="0"/>
    </w:pPr>
    <w:rPr>
      <w:rFonts w:ascii="Times New Roman" w:eastAsia="Times New Roman" w:hAnsi="Times New Roman"/>
      <w:lang w:val="en-GB"/>
    </w:rPr>
  </w:style>
  <w:style w:type="paragraph" w:customStyle="1" w:styleId="ArticleTitle">
    <w:name w:val="Article_Title文章标题"/>
    <w:basedOn w:val="1"/>
    <w:next w:val="AuthorName"/>
    <w:link w:val="ArticleTitleChar"/>
    <w:qFormat/>
    <w:pPr>
      <w:spacing w:after="160"/>
      <w:ind w:firstLine="0"/>
    </w:pPr>
    <w:rPr>
      <w:rFonts w:eastAsia="Times New Roman"/>
    </w:rPr>
  </w:style>
  <w:style w:type="paragraph" w:customStyle="1" w:styleId="AuthorName">
    <w:name w:val="Author_Name作者姓名"/>
    <w:basedOn w:val="2"/>
    <w:next w:val="AuthorAffiliation"/>
    <w:link w:val="AuthorNameChar"/>
    <w:qFormat/>
    <w:rPr>
      <w:rFonts w:ascii="Times New Roman" w:eastAsia="Times New Roman" w:hAnsi="Times New Roman"/>
      <w:sz w:val="24"/>
      <w:szCs w:val="24"/>
    </w:rPr>
  </w:style>
  <w:style w:type="paragraph" w:customStyle="1" w:styleId="AuthorAffiliation">
    <w:name w:val="Author_Affiliation作者机构"/>
    <w:basedOn w:val="9"/>
    <w:link w:val="AuthorAffiliationChar"/>
    <w:qFormat/>
    <w:pPr>
      <w:numPr>
        <w:numId w:val="3"/>
      </w:numPr>
      <w:spacing w:before="0" w:after="0"/>
      <w:ind w:leftChars="-50" w:left="-50"/>
    </w:pPr>
    <w:rPr>
      <w:rFonts w:ascii="Times New Roman" w:eastAsia="Times New Roman" w:hAnsi="Times New Roman"/>
    </w:rPr>
  </w:style>
  <w:style w:type="character" w:customStyle="1" w:styleId="ArticleTypeChar">
    <w:name w:val="Article_Type文章类型 Char"/>
    <w:basedOn w:val="8Char"/>
    <w:link w:val="ArticleType"/>
    <w:qFormat/>
    <w:rPr>
      <w:rFonts w:ascii="Times New Roman" w:eastAsia="Times New Roman" w:hAnsi="Times New Roman"/>
      <w:sz w:val="24"/>
      <w:szCs w:val="24"/>
      <w:lang w:val="en-GB"/>
    </w:rPr>
  </w:style>
  <w:style w:type="character" w:customStyle="1" w:styleId="ArticleTitleChar">
    <w:name w:val="Article_Title文章标题 Char"/>
    <w:basedOn w:val="1Char"/>
    <w:link w:val="ArticleTitle"/>
    <w:qFormat/>
    <w:rPr>
      <w:rFonts w:ascii="Times New Roman" w:eastAsia="Times New Roman" w:hAnsi="Times New Roman"/>
      <w:b/>
      <w:bCs/>
      <w:color w:val="0294B5"/>
      <w:kern w:val="44"/>
      <w:sz w:val="32"/>
      <w:szCs w:val="44"/>
    </w:rPr>
  </w:style>
  <w:style w:type="character" w:customStyle="1" w:styleId="AuthorNameChar">
    <w:name w:val="Author_Name作者姓名 Char"/>
    <w:basedOn w:val="2Char"/>
    <w:link w:val="AuthorName"/>
    <w:qFormat/>
    <w:rPr>
      <w:rFonts w:ascii="Times New Roman" w:eastAsia="Times New Roman" w:hAnsi="Times New Roman"/>
      <w:b/>
      <w:bCs/>
      <w:sz w:val="24"/>
      <w:szCs w:val="24"/>
    </w:rPr>
  </w:style>
  <w:style w:type="paragraph" w:customStyle="1" w:styleId="Body1">
    <w:name w:val="Body1"/>
    <w:basedOn w:val="a0"/>
    <w:link w:val="Body1Char"/>
    <w:qFormat/>
    <w:pPr>
      <w:spacing w:line="264" w:lineRule="auto"/>
    </w:pPr>
  </w:style>
  <w:style w:type="character" w:customStyle="1" w:styleId="AuthorAffiliationChar">
    <w:name w:val="Author_Affiliation作者机构 Char"/>
    <w:basedOn w:val="9Char"/>
    <w:link w:val="AuthorAffiliation"/>
    <w:qFormat/>
    <w:rPr>
      <w:rFonts w:ascii="Times New Roman" w:eastAsia="Times New Roman" w:hAnsi="Times New Roman"/>
      <w:szCs w:val="21"/>
    </w:rPr>
  </w:style>
  <w:style w:type="paragraph" w:customStyle="1" w:styleId="Heading11">
    <w:name w:val="Heading1标题1"/>
    <w:basedOn w:val="1"/>
    <w:next w:val="BodyFirst"/>
    <w:link w:val="Heading11Char"/>
    <w:qFormat/>
    <w:pPr>
      <w:spacing w:before="0" w:after="120"/>
      <w:ind w:firstLine="0"/>
    </w:pPr>
    <w:rPr>
      <w:rFonts w:eastAsia="Times New Roman"/>
      <w:sz w:val="28"/>
      <w:szCs w:val="28"/>
    </w:rPr>
  </w:style>
  <w:style w:type="character" w:customStyle="1" w:styleId="Body1Char">
    <w:name w:val="Body1 Char"/>
    <w:basedOn w:val="a1"/>
    <w:link w:val="Body1"/>
    <w:qFormat/>
    <w:rPr>
      <w:rFonts w:ascii="Times New Roman" w:hAnsi="Times New Roman"/>
      <w:kern w:val="2"/>
    </w:rPr>
  </w:style>
  <w:style w:type="paragraph" w:customStyle="1" w:styleId="ReferenceHeading">
    <w:name w:val="Reference_Heading参考文献标题"/>
    <w:basedOn w:val="1"/>
    <w:link w:val="ReferenceHeadingChar"/>
    <w:qFormat/>
    <w:pPr>
      <w:pBdr>
        <w:bottom w:val="single" w:sz="6" w:space="1" w:color="0294B5"/>
      </w:pBdr>
      <w:ind w:firstLine="0"/>
    </w:pPr>
    <w:rPr>
      <w:rFonts w:eastAsia="Times New Roman"/>
      <w:sz w:val="28"/>
      <w:szCs w:val="28"/>
    </w:rPr>
  </w:style>
  <w:style w:type="character" w:customStyle="1" w:styleId="Heading11Char">
    <w:name w:val="Heading1标题1 Char"/>
    <w:basedOn w:val="3Char"/>
    <w:link w:val="Heading11"/>
    <w:qFormat/>
    <w:rPr>
      <w:rFonts w:ascii="Times New Roman" w:eastAsia="Times New Roman" w:hAnsi="Times New Roman"/>
      <w:b/>
      <w:bCs/>
      <w:color w:val="0294B5"/>
      <w:kern w:val="44"/>
      <w:sz w:val="28"/>
      <w:szCs w:val="28"/>
    </w:rPr>
  </w:style>
  <w:style w:type="paragraph" w:customStyle="1" w:styleId="Reference">
    <w:name w:val="Reference参考文献"/>
    <w:basedOn w:val="a"/>
    <w:link w:val="ReferenceChar"/>
    <w:qFormat/>
    <w:pPr>
      <w:numPr>
        <w:numId w:val="0"/>
      </w:numPr>
      <w:spacing w:line="238" w:lineRule="exact"/>
      <w:ind w:left="420" w:hanging="420"/>
    </w:pPr>
    <w:rPr>
      <w:rFonts w:eastAsia="Times New Roman"/>
    </w:rPr>
  </w:style>
  <w:style w:type="character" w:customStyle="1" w:styleId="ReferenceHeadingChar">
    <w:name w:val="Reference_Heading参考文献标题 Char"/>
    <w:basedOn w:val="3Char"/>
    <w:link w:val="ReferenceHeading"/>
    <w:qFormat/>
    <w:rPr>
      <w:rFonts w:ascii="Times New Roman" w:eastAsia="Times New Roman" w:hAnsi="Times New Roman"/>
      <w:b/>
      <w:bCs/>
      <w:color w:val="0294B5"/>
      <w:kern w:val="44"/>
      <w:sz w:val="28"/>
      <w:szCs w:val="28"/>
    </w:rPr>
  </w:style>
  <w:style w:type="paragraph" w:customStyle="1" w:styleId="Citation">
    <w:name w:val="Citation引用上标"/>
    <w:basedOn w:val="a0"/>
    <w:link w:val="CitationChar"/>
    <w:qFormat/>
    <w:pPr>
      <w:spacing w:line="257" w:lineRule="auto"/>
    </w:pPr>
    <w:rPr>
      <w:rFonts w:eastAsia="Times New Roman"/>
      <w:color w:val="0000FF"/>
      <w:vertAlign w:val="superscript"/>
    </w:rPr>
  </w:style>
  <w:style w:type="character" w:customStyle="1" w:styleId="Char7">
    <w:name w:val="参考文献 Char"/>
    <w:basedOn w:val="a1"/>
    <w:link w:val="a"/>
    <w:uiPriority w:val="99"/>
    <w:qFormat/>
    <w:rPr>
      <w:rFonts w:ascii="Times New Roman" w:hAnsi="Times New Roman"/>
      <w:color w:val="000000"/>
      <w:kern w:val="2"/>
      <w:sz w:val="18"/>
      <w:szCs w:val="18"/>
    </w:rPr>
  </w:style>
  <w:style w:type="character" w:customStyle="1" w:styleId="ReferenceChar">
    <w:name w:val="Reference参考文献 Char"/>
    <w:basedOn w:val="Char7"/>
    <w:link w:val="Reference"/>
    <w:qFormat/>
    <w:rPr>
      <w:rFonts w:ascii="Times New Roman" w:eastAsia="Times New Roman" w:hAnsi="Times New Roman"/>
      <w:color w:val="000000"/>
      <w:kern w:val="2"/>
      <w:sz w:val="18"/>
      <w:szCs w:val="18"/>
    </w:rPr>
  </w:style>
  <w:style w:type="paragraph" w:customStyle="1" w:styleId="Copyright">
    <w:name w:val="Copyright版权"/>
    <w:basedOn w:val="a0"/>
    <w:link w:val="CopyrightChar"/>
    <w:qFormat/>
    <w:pPr>
      <w:spacing w:beforeLines="100" w:before="100"/>
    </w:pPr>
    <w:rPr>
      <w:rFonts w:eastAsia="Times New Roman"/>
      <w:sz w:val="16"/>
      <w:szCs w:val="16"/>
    </w:rPr>
  </w:style>
  <w:style w:type="character" w:customStyle="1" w:styleId="CitationChar">
    <w:name w:val="Citation引用上标 Char"/>
    <w:basedOn w:val="a1"/>
    <w:link w:val="Citation"/>
    <w:qFormat/>
    <w:rPr>
      <w:rFonts w:ascii="Times New Roman" w:eastAsia="Times New Roman" w:hAnsi="Times New Roman"/>
      <w:color w:val="0000FF"/>
      <w:kern w:val="2"/>
      <w:vertAlign w:val="superscript"/>
    </w:rPr>
  </w:style>
  <w:style w:type="paragraph" w:customStyle="1" w:styleId="PageNumRight">
    <w:name w:val="PageNumRight右页码"/>
    <w:basedOn w:val="a0"/>
    <w:link w:val="PageNumRightChar"/>
    <w:qFormat/>
    <w:pPr>
      <w:jc w:val="right"/>
    </w:pPr>
    <w:rPr>
      <w:rFonts w:eastAsia="Times New Roman"/>
      <w:b/>
      <w:bCs/>
      <w:sz w:val="22"/>
      <w:szCs w:val="22"/>
    </w:rPr>
  </w:style>
  <w:style w:type="character" w:customStyle="1" w:styleId="CopyrightChar">
    <w:name w:val="Copyright版权 Char"/>
    <w:basedOn w:val="a1"/>
    <w:link w:val="Copyright"/>
    <w:qFormat/>
    <w:rPr>
      <w:rFonts w:ascii="Times New Roman" w:eastAsia="Times New Roman" w:hAnsi="Times New Roman"/>
      <w:kern w:val="2"/>
      <w:sz w:val="16"/>
      <w:szCs w:val="16"/>
    </w:rPr>
  </w:style>
  <w:style w:type="paragraph" w:customStyle="1" w:styleId="PageNumLeft">
    <w:name w:val="PageNumLeft左页码"/>
    <w:basedOn w:val="a0"/>
    <w:link w:val="PageNumLeftChar"/>
    <w:qFormat/>
    <w:pPr>
      <w:tabs>
        <w:tab w:val="center" w:pos="4840"/>
        <w:tab w:val="right" w:pos="10348"/>
      </w:tabs>
      <w:spacing w:before="200"/>
    </w:pPr>
    <w:rPr>
      <w:rFonts w:eastAsia="Times New Roman"/>
      <w:b/>
      <w:bCs/>
      <w:sz w:val="22"/>
      <w:szCs w:val="22"/>
    </w:rPr>
  </w:style>
  <w:style w:type="character" w:customStyle="1" w:styleId="PageNumRightChar">
    <w:name w:val="PageNumRight右页码 Char"/>
    <w:basedOn w:val="a1"/>
    <w:link w:val="PageNumRight"/>
    <w:qFormat/>
    <w:rPr>
      <w:rFonts w:ascii="Times New Roman" w:eastAsia="Times New Roman" w:hAnsi="Times New Roman"/>
      <w:b/>
      <w:bCs/>
      <w:kern w:val="2"/>
      <w:sz w:val="22"/>
      <w:szCs w:val="22"/>
    </w:rPr>
  </w:style>
  <w:style w:type="paragraph" w:customStyle="1" w:styleId="PageNoteRight">
    <w:name w:val="PageNoteRight"/>
    <w:basedOn w:val="a0"/>
    <w:link w:val="PageNoteRightChar"/>
    <w:qFormat/>
    <w:pPr>
      <w:tabs>
        <w:tab w:val="center" w:pos="4840"/>
        <w:tab w:val="right" w:pos="10348"/>
      </w:tabs>
      <w:jc w:val="right"/>
    </w:pPr>
    <w:rPr>
      <w:sz w:val="14"/>
      <w:szCs w:val="14"/>
    </w:rPr>
  </w:style>
  <w:style w:type="character" w:customStyle="1" w:styleId="PageNumLeftChar">
    <w:name w:val="PageNumLeft左页码 Char"/>
    <w:basedOn w:val="a1"/>
    <w:link w:val="PageNumLeft"/>
    <w:qFormat/>
    <w:rPr>
      <w:rFonts w:ascii="Times New Roman" w:eastAsia="Times New Roman" w:hAnsi="Times New Roman"/>
      <w:b/>
      <w:bCs/>
      <w:kern w:val="2"/>
      <w:sz w:val="22"/>
      <w:szCs w:val="22"/>
    </w:rPr>
  </w:style>
  <w:style w:type="paragraph" w:customStyle="1" w:styleId="PageNoteLeft">
    <w:name w:val="PageNoteLeft"/>
    <w:basedOn w:val="a0"/>
    <w:link w:val="PageNoteLeftChar"/>
    <w:qFormat/>
    <w:pPr>
      <w:tabs>
        <w:tab w:val="center" w:pos="4840"/>
        <w:tab w:val="right" w:pos="10348"/>
      </w:tabs>
    </w:pPr>
    <w:rPr>
      <w:sz w:val="14"/>
      <w:szCs w:val="14"/>
    </w:rPr>
  </w:style>
  <w:style w:type="character" w:customStyle="1" w:styleId="PageNoteRightChar">
    <w:name w:val="PageNoteRight Char"/>
    <w:basedOn w:val="a1"/>
    <w:link w:val="PageNoteRight"/>
    <w:qFormat/>
    <w:rPr>
      <w:rFonts w:ascii="Times New Roman" w:hAnsi="Times New Roman"/>
      <w:kern w:val="2"/>
      <w:sz w:val="14"/>
      <w:szCs w:val="14"/>
    </w:rPr>
  </w:style>
  <w:style w:type="paragraph" w:customStyle="1" w:styleId="CitationText">
    <w:name w:val="CitationText"/>
    <w:basedOn w:val="a0"/>
    <w:link w:val="CitationTextChar"/>
    <w:qFormat/>
    <w:pPr>
      <w:spacing w:before="120" w:line="280" w:lineRule="exact"/>
    </w:pPr>
    <w:rPr>
      <w:b/>
      <w:bCs/>
      <w:lang w:val="en-SG"/>
    </w:rPr>
  </w:style>
  <w:style w:type="character" w:customStyle="1" w:styleId="PageNoteLeftChar">
    <w:name w:val="PageNoteLeft Char"/>
    <w:basedOn w:val="a1"/>
    <w:link w:val="PageNoteLeft"/>
    <w:qFormat/>
    <w:rPr>
      <w:rFonts w:ascii="Times New Roman" w:hAnsi="Times New Roman"/>
      <w:kern w:val="2"/>
      <w:sz w:val="14"/>
      <w:szCs w:val="14"/>
    </w:rPr>
  </w:style>
  <w:style w:type="paragraph" w:customStyle="1" w:styleId="LeftHeaderTitle">
    <w:name w:val="LeftHeaderTitle"/>
    <w:basedOn w:val="a6"/>
    <w:link w:val="LeftHeaderTitleChar"/>
    <w:qFormat/>
    <w:pPr>
      <w:pBdr>
        <w:bottom w:val="single" w:sz="4" w:space="1" w:color="auto"/>
      </w:pBdr>
      <w:spacing w:after="240" w:line="288" w:lineRule="auto"/>
    </w:pPr>
    <w:rPr>
      <w:sz w:val="16"/>
    </w:rPr>
  </w:style>
  <w:style w:type="character" w:customStyle="1" w:styleId="CitationTextChar">
    <w:name w:val="CitationText Char"/>
    <w:basedOn w:val="a1"/>
    <w:link w:val="CitationText"/>
    <w:qFormat/>
    <w:rPr>
      <w:rFonts w:ascii="Times New Roman" w:hAnsi="Times New Roman"/>
      <w:b/>
      <w:bCs/>
      <w:kern w:val="2"/>
      <w:lang w:val="en-SG"/>
    </w:rPr>
  </w:style>
  <w:style w:type="paragraph" w:customStyle="1" w:styleId="BodyNext">
    <w:name w:val="BodyNext"/>
    <w:basedOn w:val="Body1"/>
    <w:link w:val="BodyNextChar"/>
    <w:qFormat/>
    <w:pPr>
      <w:ind w:firstLine="425"/>
    </w:pPr>
  </w:style>
  <w:style w:type="character" w:customStyle="1" w:styleId="LeftHeaderTitleChar">
    <w:name w:val="LeftHeaderTitle Char"/>
    <w:basedOn w:val="Char1"/>
    <w:link w:val="LeftHeaderTitle"/>
    <w:qFormat/>
    <w:rPr>
      <w:rFonts w:ascii="Times New Roman" w:eastAsia="宋体" w:hAnsi="Times New Roman" w:cs="Times New Roman"/>
      <w:sz w:val="16"/>
      <w:szCs w:val="20"/>
    </w:rPr>
  </w:style>
  <w:style w:type="character" w:customStyle="1" w:styleId="highlight">
    <w:name w:val="highlight"/>
    <w:basedOn w:val="a1"/>
    <w:qFormat/>
  </w:style>
  <w:style w:type="character" w:customStyle="1" w:styleId="BodyNextChar">
    <w:name w:val="BodyNext Char"/>
    <w:basedOn w:val="Body1Char"/>
    <w:link w:val="BodyNext"/>
    <w:qFormat/>
    <w:rPr>
      <w:rFonts w:ascii="Times New Roman" w:hAnsi="Times New Roman"/>
      <w:kern w:val="2"/>
    </w:rPr>
  </w:style>
  <w:style w:type="character" w:customStyle="1" w:styleId="longtext">
    <w:name w:val="long_text"/>
    <w:basedOn w:val="a1"/>
    <w:qFormat/>
  </w:style>
  <w:style w:type="paragraph" w:customStyle="1" w:styleId="FigureCaption">
    <w:name w:val="Figure_Caption图片标题"/>
    <w:basedOn w:val="a4"/>
    <w:next w:val="BodyFirst"/>
    <w:link w:val="FigureCaptionChar"/>
    <w:qFormat/>
    <w:pPr>
      <w:spacing w:after="120"/>
      <w:ind w:firstLine="0"/>
      <w:jc w:val="center"/>
    </w:pPr>
    <w:rPr>
      <w:rFonts w:eastAsia="Times New Roman"/>
      <w:b w:val="0"/>
      <w:color w:val="000000" w:themeColor="text1"/>
    </w:rPr>
  </w:style>
  <w:style w:type="character" w:customStyle="1" w:styleId="PlaceholderText1">
    <w:name w:val="Placeholder Text1"/>
    <w:basedOn w:val="a1"/>
    <w:uiPriority w:val="99"/>
    <w:semiHidden/>
    <w:qFormat/>
    <w:rPr>
      <w:color w:val="808080"/>
    </w:rPr>
  </w:style>
  <w:style w:type="character" w:customStyle="1" w:styleId="Char">
    <w:name w:val="题注 Char"/>
    <w:basedOn w:val="a1"/>
    <w:link w:val="a4"/>
    <w:uiPriority w:val="35"/>
    <w:semiHidden/>
    <w:qFormat/>
    <w:rPr>
      <w:rFonts w:ascii="Times New Roman" w:hAnsi="Times New Roman"/>
      <w:b/>
      <w:bCs/>
      <w:color w:val="4F81BD" w:themeColor="accent1"/>
      <w:kern w:val="2"/>
      <w:sz w:val="18"/>
      <w:szCs w:val="18"/>
    </w:rPr>
  </w:style>
  <w:style w:type="character" w:customStyle="1" w:styleId="FigureCaptionChar">
    <w:name w:val="Figure_Caption图片标题 Char"/>
    <w:basedOn w:val="Char"/>
    <w:link w:val="FigureCaption"/>
    <w:qFormat/>
    <w:rPr>
      <w:rFonts w:ascii="Times New Roman" w:eastAsia="Times New Roman" w:hAnsi="Times New Roman"/>
      <w:b w:val="0"/>
      <w:bCs/>
      <w:color w:val="000000" w:themeColor="text1"/>
      <w:kern w:val="2"/>
      <w:sz w:val="18"/>
      <w:szCs w:val="18"/>
    </w:rPr>
  </w:style>
  <w:style w:type="character" w:customStyle="1" w:styleId="AuthorAddressChar">
    <w:name w:val="Author_Address Char"/>
    <w:link w:val="AuthorAddress"/>
    <w:qFormat/>
    <w:rPr>
      <w:rFonts w:ascii="Times New Roman" w:hAnsi="Times New Roman"/>
      <w:i/>
      <w:iCs/>
      <w:sz w:val="22"/>
      <w:szCs w:val="22"/>
      <w:lang w:eastAsia="en-US"/>
    </w:rPr>
  </w:style>
  <w:style w:type="character" w:customStyle="1" w:styleId="ParagraphChar">
    <w:name w:val="Paragraph Char"/>
    <w:basedOn w:val="a1"/>
    <w:link w:val="Paragraph"/>
    <w:qFormat/>
    <w:rPr>
      <w:rFonts w:ascii="Times New Roman" w:eastAsia="Arial Unicode MS" w:hAnsi="Times New Roman" w:cs="Arial Unicode MS"/>
      <w:color w:val="000000"/>
      <w:kern w:val="2"/>
      <w:sz w:val="24"/>
      <w:szCs w:val="24"/>
      <w:u w:color="000000"/>
    </w:rPr>
  </w:style>
  <w:style w:type="paragraph" w:customStyle="1" w:styleId="SectionHeading3">
    <w:name w:val="Section_Heading3"/>
    <w:basedOn w:val="ListParagraph1"/>
    <w:link w:val="SectionHeading3Char"/>
    <w:qFormat/>
    <w:pPr>
      <w:widowControl w:val="0"/>
      <w:spacing w:line="360" w:lineRule="auto"/>
      <w:ind w:leftChars="0" w:left="0" w:firstLine="0"/>
      <w:jc w:val="both"/>
    </w:pPr>
    <w:rPr>
      <w:rFonts w:ascii="Times New Roman" w:hAnsi="Times New Roman" w:cs="Times New Roman"/>
      <w:b/>
      <w:bCs/>
      <w:kern w:val="2"/>
      <w:sz w:val="21"/>
      <w:szCs w:val="24"/>
      <w:lang w:val="en-US" w:eastAsia="zh-CN"/>
    </w:rPr>
  </w:style>
  <w:style w:type="character" w:customStyle="1" w:styleId="SectionHeading3Char">
    <w:name w:val="Section_Heading3 Char"/>
    <w:basedOn w:val="a1"/>
    <w:link w:val="SectionHeading3"/>
    <w:qFormat/>
    <w:rPr>
      <w:rFonts w:ascii="Times New Roman" w:hAnsi="Times New Roman"/>
      <w:b/>
      <w:bCs/>
      <w:kern w:val="2"/>
      <w:sz w:val="21"/>
      <w:szCs w:val="24"/>
    </w:rPr>
  </w:style>
  <w:style w:type="paragraph" w:customStyle="1" w:styleId="Af0">
    <w:name w:val="正文 A"/>
    <w:link w:val="AChar"/>
    <w:qFormat/>
    <w:pPr>
      <w:widowControl w:val="0"/>
      <w:spacing w:after="200" w:line="276" w:lineRule="auto"/>
      <w:jc w:val="both"/>
    </w:pPr>
    <w:rPr>
      <w:rFonts w:eastAsia="Arial Unicode MS" w:cs="Arial Unicode MS"/>
      <w:color w:val="000000"/>
      <w:kern w:val="2"/>
      <w:sz w:val="21"/>
      <w:szCs w:val="21"/>
      <w:u w:color="000000"/>
    </w:rPr>
  </w:style>
  <w:style w:type="character" w:customStyle="1" w:styleId="AChar">
    <w:name w:val="正文 A Char"/>
    <w:basedOn w:val="a1"/>
    <w:link w:val="Af0"/>
    <w:qFormat/>
    <w:rPr>
      <w:rFonts w:ascii="Times New Roman" w:eastAsia="Arial Unicode MS" w:hAnsi="Times New Roman" w:cs="Arial Unicode MS"/>
      <w:color w:val="000000"/>
      <w:kern w:val="2"/>
      <w:sz w:val="21"/>
      <w:szCs w:val="21"/>
      <w:u w:color="000000"/>
    </w:rPr>
  </w:style>
  <w:style w:type="paragraph" w:customStyle="1" w:styleId="AuthorAffLast">
    <w:name w:val="Author_Aff_Last作者机构（终）"/>
    <w:basedOn w:val="AuthorAffiliation"/>
    <w:next w:val="a7"/>
    <w:link w:val="AuthorAffLastChar"/>
    <w:qFormat/>
    <w:pPr>
      <w:numPr>
        <w:numId w:val="0"/>
      </w:numPr>
      <w:pBdr>
        <w:bottom w:val="single" w:sz="4" w:space="1" w:color="0294B5"/>
      </w:pBdr>
      <w:ind w:leftChars="-50" w:left="-100"/>
    </w:pPr>
  </w:style>
  <w:style w:type="paragraph" w:customStyle="1" w:styleId="Abstract">
    <w:name w:val="Abstract摘要"/>
    <w:basedOn w:val="a0"/>
    <w:link w:val="AbstractChar"/>
    <w:qFormat/>
    <w:pPr>
      <w:numPr>
        <w:numId w:val="4"/>
      </w:numPr>
      <w:spacing w:before="120" w:line="288" w:lineRule="exact"/>
    </w:pPr>
    <w:rPr>
      <w:rFonts w:eastAsia="Times New Roman"/>
    </w:rPr>
  </w:style>
  <w:style w:type="character" w:customStyle="1" w:styleId="AuthorAffLastChar">
    <w:name w:val="Author_Aff_Last作者机构（终） Char"/>
    <w:basedOn w:val="AuthorAffiliationChar"/>
    <w:link w:val="AuthorAffLast"/>
    <w:qFormat/>
    <w:rPr>
      <w:rFonts w:ascii="Times New Roman" w:eastAsia="Times New Roman" w:hAnsi="Times New Roman"/>
      <w:szCs w:val="21"/>
    </w:rPr>
  </w:style>
  <w:style w:type="character" w:customStyle="1" w:styleId="Char2">
    <w:name w:val="纯文本 Char"/>
    <w:basedOn w:val="a1"/>
    <w:link w:val="a7"/>
    <w:uiPriority w:val="99"/>
    <w:semiHidden/>
    <w:qFormat/>
    <w:rPr>
      <w:rFonts w:ascii="宋体" w:hAnsi="Courier New" w:cs="Courier New"/>
      <w:kern w:val="2"/>
      <w:sz w:val="21"/>
      <w:szCs w:val="21"/>
    </w:rPr>
  </w:style>
  <w:style w:type="paragraph" w:customStyle="1" w:styleId="Keywords">
    <w:name w:val="Keywords关键词"/>
    <w:basedOn w:val="Abstract"/>
    <w:link w:val="KeywordsChar"/>
    <w:qFormat/>
    <w:pPr>
      <w:numPr>
        <w:ilvl w:val="1"/>
        <w:numId w:val="5"/>
      </w:numPr>
    </w:pPr>
  </w:style>
  <w:style w:type="character" w:customStyle="1" w:styleId="AbstractChar">
    <w:name w:val="Abstract摘要 Char"/>
    <w:basedOn w:val="a1"/>
    <w:link w:val="Abstract"/>
    <w:qFormat/>
    <w:rPr>
      <w:rFonts w:ascii="Times New Roman" w:eastAsia="Times New Roman" w:hAnsi="Times New Roman"/>
      <w:kern w:val="2"/>
    </w:rPr>
  </w:style>
  <w:style w:type="paragraph" w:customStyle="1" w:styleId="Keywordsz">
    <w:name w:val="Keywordsz关键词"/>
    <w:basedOn w:val="Abstract"/>
    <w:link w:val="KeywordszChar"/>
    <w:qFormat/>
    <w:pPr>
      <w:numPr>
        <w:numId w:val="0"/>
      </w:numPr>
    </w:pPr>
  </w:style>
  <w:style w:type="character" w:customStyle="1" w:styleId="KeywordsChar">
    <w:name w:val="Keywords关键词 Char"/>
    <w:basedOn w:val="AbstractChar"/>
    <w:link w:val="Keywords"/>
    <w:qFormat/>
    <w:rPr>
      <w:rFonts w:ascii="Times New Roman" w:eastAsia="Times New Roman" w:hAnsi="Times New Roman"/>
      <w:kern w:val="2"/>
    </w:rPr>
  </w:style>
  <w:style w:type="paragraph" w:customStyle="1" w:styleId="ArticleCitation">
    <w:name w:val="Article_Citation本文引用"/>
    <w:basedOn w:val="a0"/>
    <w:link w:val="ArticleCitationChar"/>
    <w:qFormat/>
    <w:pPr>
      <w:numPr>
        <w:numId w:val="6"/>
      </w:numPr>
      <w:spacing w:before="120" w:afterLines="50" w:after="50" w:line="280" w:lineRule="exact"/>
    </w:pPr>
    <w:rPr>
      <w:rFonts w:eastAsia="Times New Roman"/>
    </w:rPr>
  </w:style>
  <w:style w:type="character" w:customStyle="1" w:styleId="KeywordszChar">
    <w:name w:val="Keywordsz关键词 Char"/>
    <w:basedOn w:val="AbstractChar"/>
    <w:link w:val="Keywordsz"/>
    <w:qFormat/>
    <w:rPr>
      <w:rFonts w:ascii="Times New Roman" w:eastAsia="Times New Roman" w:hAnsi="Times New Roman"/>
      <w:kern w:val="2"/>
    </w:rPr>
  </w:style>
  <w:style w:type="paragraph" w:customStyle="1" w:styleId="CorrAuthort">
    <w:name w:val="Corr_Authort通讯作者"/>
    <w:basedOn w:val="a0"/>
    <w:link w:val="CorrAuthortChar"/>
    <w:qFormat/>
    <w:pPr>
      <w:numPr>
        <w:numId w:val="7"/>
      </w:numPr>
      <w:spacing w:before="100" w:after="40"/>
      <w:jc w:val="left"/>
    </w:pPr>
    <w:rPr>
      <w:rFonts w:eastAsia="Times New Roman"/>
      <w:color w:val="000000" w:themeColor="text1"/>
      <w:sz w:val="18"/>
      <w:lang w:val="en-SG"/>
      <w14:textOutline w14:w="0" w14:cap="rnd" w14:cmpd="sng" w14:algn="ctr">
        <w14:solidFill>
          <w14:schemeClr w14:val="accent1"/>
        </w14:solidFill>
        <w14:prstDash w14:val="solid"/>
        <w14:bevel/>
      </w14:textOutline>
    </w:rPr>
  </w:style>
  <w:style w:type="character" w:customStyle="1" w:styleId="ArticleCitationChar">
    <w:name w:val="Article_Citation本文引用 Char"/>
    <w:basedOn w:val="a1"/>
    <w:link w:val="ArticleCitation"/>
    <w:qFormat/>
    <w:rPr>
      <w:rFonts w:ascii="Times New Roman" w:eastAsia="Times New Roman" w:hAnsi="Times New Roman"/>
      <w:kern w:val="2"/>
    </w:rPr>
  </w:style>
  <w:style w:type="paragraph" w:customStyle="1" w:styleId="ArticleHistory">
    <w:name w:val="Article_History文章历史"/>
    <w:basedOn w:val="a0"/>
    <w:link w:val="ArticleHistoryChar"/>
    <w:qFormat/>
    <w:pPr>
      <w:spacing w:before="120" w:after="260"/>
      <w:ind w:firstLine="0"/>
    </w:pPr>
    <w:rPr>
      <w:bCs/>
    </w:rPr>
  </w:style>
  <w:style w:type="character" w:customStyle="1" w:styleId="CorrAuthortChar">
    <w:name w:val="Corr_Authort通讯作者 Char"/>
    <w:basedOn w:val="a1"/>
    <w:link w:val="CorrAuthort"/>
    <w:qFormat/>
    <w:rPr>
      <w:rFonts w:ascii="Times New Roman" w:eastAsia="Times New Roman" w:hAnsi="Times New Roman"/>
      <w:color w:val="000000" w:themeColor="text1"/>
      <w:kern w:val="2"/>
      <w:sz w:val="18"/>
      <w:lang w:val="en-SG"/>
      <w14:textOutline w14:w="0" w14:cap="rnd" w14:cmpd="sng" w14:algn="ctr">
        <w14:solidFill>
          <w14:schemeClr w14:val="accent1"/>
        </w14:solidFill>
        <w14:prstDash w14:val="solid"/>
        <w14:bevel/>
      </w14:textOutline>
    </w:rPr>
  </w:style>
  <w:style w:type="paragraph" w:customStyle="1" w:styleId="BodyLast">
    <w:name w:val="Body_Last正文（末）"/>
    <w:basedOn w:val="BodyFirst"/>
    <w:link w:val="BodyLastChar"/>
    <w:qFormat/>
    <w:pPr>
      <w:spacing w:after="120" w:line="259" w:lineRule="auto"/>
      <w:ind w:firstLine="227"/>
    </w:pPr>
  </w:style>
  <w:style w:type="character" w:customStyle="1" w:styleId="ArticleHistoryChar">
    <w:name w:val="Article_History文章历史 Char"/>
    <w:basedOn w:val="a1"/>
    <w:link w:val="ArticleHistory"/>
    <w:qFormat/>
    <w:rPr>
      <w:rFonts w:ascii="Times New Roman" w:hAnsi="Times New Roman"/>
      <w:bCs/>
      <w:kern w:val="2"/>
    </w:rPr>
  </w:style>
  <w:style w:type="paragraph" w:customStyle="1" w:styleId="Heading22">
    <w:name w:val="Heading2标题2"/>
    <w:basedOn w:val="2"/>
    <w:next w:val="BodyFirst"/>
    <w:link w:val="Heading22Char"/>
    <w:qFormat/>
    <w:pPr>
      <w:ind w:firstLine="0"/>
    </w:pPr>
    <w:rPr>
      <w:rFonts w:ascii="Times New Roman" w:eastAsia="Times New Roman" w:hAnsi="Times New Roman"/>
      <w:color w:val="0294B5"/>
      <w:kern w:val="44"/>
      <w:sz w:val="24"/>
      <w:szCs w:val="24"/>
    </w:rPr>
  </w:style>
  <w:style w:type="character" w:customStyle="1" w:styleId="BodyFirstChar">
    <w:name w:val="Body_First正文（首） Char"/>
    <w:basedOn w:val="a1"/>
    <w:link w:val="BodyFirst"/>
    <w:qFormat/>
    <w:rPr>
      <w:rFonts w:ascii="Times New Roman" w:eastAsia="Times New Roman" w:hAnsi="Times New Roman" w:cs="Arial Unicode MS"/>
      <w:color w:val="000000"/>
      <w:kern w:val="2"/>
      <w:szCs w:val="24"/>
      <w:u w:color="000000"/>
    </w:rPr>
  </w:style>
  <w:style w:type="character" w:customStyle="1" w:styleId="BodyLastChar">
    <w:name w:val="Body_Last正文（末） Char"/>
    <w:basedOn w:val="BodyFirstChar"/>
    <w:link w:val="BodyLast"/>
    <w:qFormat/>
    <w:rPr>
      <w:rFonts w:ascii="Times New Roman" w:eastAsia="Times New Roman" w:hAnsi="Times New Roman" w:cs="Arial Unicode MS"/>
      <w:color w:val="000000"/>
      <w:kern w:val="2"/>
      <w:szCs w:val="24"/>
      <w:u w:color="000000"/>
    </w:rPr>
  </w:style>
  <w:style w:type="paragraph" w:customStyle="1" w:styleId="TableCaption">
    <w:name w:val="Table_Caption表格标题"/>
    <w:basedOn w:val="a4"/>
    <w:link w:val="TableCaptionChar"/>
    <w:qFormat/>
    <w:pPr>
      <w:spacing w:after="40"/>
      <w:ind w:firstLine="0"/>
    </w:pPr>
    <w:rPr>
      <w:rFonts w:eastAsia="Times New Roman"/>
      <w:b w:val="0"/>
      <w:color w:val="auto"/>
    </w:rPr>
  </w:style>
  <w:style w:type="character" w:customStyle="1" w:styleId="Heading22Char">
    <w:name w:val="Heading2标题2 Char"/>
    <w:basedOn w:val="Heading11Char"/>
    <w:link w:val="Heading22"/>
    <w:qFormat/>
    <w:rPr>
      <w:rFonts w:ascii="Times New Roman" w:eastAsia="Times New Roman" w:hAnsi="Times New Roman"/>
      <w:b/>
      <w:bCs/>
      <w:color w:val="0294B5"/>
      <w:kern w:val="44"/>
      <w:sz w:val="24"/>
      <w:szCs w:val="24"/>
    </w:rPr>
  </w:style>
  <w:style w:type="paragraph" w:customStyle="1" w:styleId="FooterText">
    <w:name w:val="Footer_Text页脚文字"/>
    <w:basedOn w:val="ab"/>
    <w:link w:val="FooterTextChar"/>
    <w:qFormat/>
    <w:pPr>
      <w:tabs>
        <w:tab w:val="center" w:pos="4840"/>
        <w:tab w:val="right" w:pos="10348"/>
      </w:tabs>
      <w:ind w:firstLine="0"/>
    </w:pPr>
    <w:rPr>
      <w:rFonts w:eastAsia="Times New Roman"/>
      <w:sz w:val="14"/>
      <w:szCs w:val="14"/>
    </w:rPr>
  </w:style>
  <w:style w:type="character" w:customStyle="1" w:styleId="TableCaptionChar">
    <w:name w:val="Table_Caption表格标题 Char"/>
    <w:basedOn w:val="a1"/>
    <w:link w:val="TableCaption"/>
    <w:qFormat/>
    <w:rPr>
      <w:rFonts w:ascii="Times New Roman" w:eastAsia="Times New Roman" w:hAnsi="Times New Roman"/>
      <w:bCs/>
      <w:kern w:val="2"/>
      <w:sz w:val="18"/>
      <w:szCs w:val="18"/>
    </w:rPr>
  </w:style>
  <w:style w:type="paragraph" w:customStyle="1" w:styleId="HeaderTextLeft">
    <w:name w:val="HeaderTextLeft左页眉"/>
    <w:basedOn w:val="a0"/>
    <w:link w:val="HeaderTextLeftChar"/>
    <w:qFormat/>
    <w:pPr>
      <w:pBdr>
        <w:bottom w:val="single" w:sz="4" w:space="1" w:color="000000" w:themeColor="text1"/>
      </w:pBdr>
      <w:spacing w:after="240" w:line="288" w:lineRule="auto"/>
      <w:ind w:right="80" w:firstLine="0"/>
      <w:jc w:val="left"/>
    </w:pPr>
    <w:rPr>
      <w:sz w:val="16"/>
      <w:szCs w:val="16"/>
    </w:rPr>
  </w:style>
  <w:style w:type="character" w:customStyle="1" w:styleId="FooterTextChar">
    <w:name w:val="Footer_Text页脚文字 Char"/>
    <w:basedOn w:val="a1"/>
    <w:link w:val="FooterText"/>
    <w:qFormat/>
    <w:rPr>
      <w:rFonts w:ascii="Times New Roman" w:eastAsia="Times New Roman" w:hAnsi="Times New Roman"/>
      <w:kern w:val="2"/>
      <w:sz w:val="14"/>
      <w:szCs w:val="14"/>
    </w:rPr>
  </w:style>
  <w:style w:type="paragraph" w:customStyle="1" w:styleId="HeaderTextRight">
    <w:name w:val="HeaderTextRight右页眉"/>
    <w:basedOn w:val="a0"/>
    <w:link w:val="HeaderTextRightChar"/>
    <w:qFormat/>
    <w:pPr>
      <w:pBdr>
        <w:bottom w:val="single" w:sz="4" w:space="1" w:color="000000" w:themeColor="text1"/>
      </w:pBdr>
      <w:wordWrap w:val="0"/>
      <w:spacing w:after="240" w:line="288" w:lineRule="auto"/>
      <w:jc w:val="right"/>
    </w:pPr>
    <w:rPr>
      <w:sz w:val="16"/>
      <w:szCs w:val="16"/>
    </w:rPr>
  </w:style>
  <w:style w:type="character" w:customStyle="1" w:styleId="HeaderTextLeftChar">
    <w:name w:val="HeaderTextLeft左页眉 Char"/>
    <w:basedOn w:val="a1"/>
    <w:link w:val="HeaderTextLeft"/>
    <w:qFormat/>
    <w:rPr>
      <w:rFonts w:ascii="Times New Roman" w:hAnsi="Times New Roman"/>
      <w:kern w:val="2"/>
      <w:sz w:val="16"/>
      <w:szCs w:val="16"/>
    </w:rPr>
  </w:style>
  <w:style w:type="paragraph" w:customStyle="1" w:styleId="Number11">
    <w:name w:val="Number1序列1"/>
    <w:basedOn w:val="ListParagraph1"/>
    <w:link w:val="Number11Char"/>
    <w:qFormat/>
    <w:pPr>
      <w:numPr>
        <w:numId w:val="8"/>
      </w:numPr>
      <w:snapToGrid w:val="0"/>
      <w:spacing w:before="120" w:line="259" w:lineRule="auto"/>
      <w:ind w:leftChars="0" w:left="0"/>
      <w:jc w:val="both"/>
    </w:pPr>
    <w:rPr>
      <w:rFonts w:ascii="Times New Roman" w:eastAsia="Times New Roman" w:hAnsi="Times New Roman"/>
    </w:rPr>
  </w:style>
  <w:style w:type="character" w:customStyle="1" w:styleId="HeaderTextRightChar">
    <w:name w:val="HeaderTextRight右页眉 Char"/>
    <w:basedOn w:val="a1"/>
    <w:link w:val="HeaderTextRight"/>
    <w:qFormat/>
    <w:rPr>
      <w:rFonts w:ascii="Times New Roman" w:hAnsi="Times New Roman"/>
      <w:kern w:val="2"/>
      <w:sz w:val="16"/>
      <w:szCs w:val="16"/>
    </w:rPr>
  </w:style>
  <w:style w:type="paragraph" w:customStyle="1" w:styleId="NumberNext">
    <w:name w:val="NumberNext序列（续）"/>
    <w:basedOn w:val="Number11"/>
    <w:link w:val="NumberNextChar"/>
    <w:qFormat/>
    <w:pPr>
      <w:spacing w:before="0"/>
    </w:pPr>
  </w:style>
  <w:style w:type="character" w:customStyle="1" w:styleId="ListParagraphChar">
    <w:name w:val="List Paragraph Char"/>
    <w:basedOn w:val="a1"/>
    <w:link w:val="ListParagraph1"/>
    <w:uiPriority w:val="99"/>
    <w:qFormat/>
    <w:rPr>
      <w:rFonts w:ascii="Arial" w:hAnsi="Arial" w:cs="Arial"/>
      <w:sz w:val="22"/>
      <w:szCs w:val="22"/>
      <w:lang w:val="en-GB" w:eastAsia="en-US"/>
    </w:rPr>
  </w:style>
  <w:style w:type="character" w:customStyle="1" w:styleId="Number11Char">
    <w:name w:val="Number1序列1 Char"/>
    <w:basedOn w:val="ListParagraphChar"/>
    <w:link w:val="Number11"/>
    <w:qFormat/>
    <w:rPr>
      <w:rFonts w:ascii="Times New Roman" w:eastAsia="Times New Roman" w:hAnsi="Times New Roman" w:cs="Arial"/>
      <w:sz w:val="22"/>
      <w:szCs w:val="22"/>
      <w:lang w:val="en-GB" w:eastAsia="en-US"/>
    </w:rPr>
  </w:style>
  <w:style w:type="paragraph" w:customStyle="1" w:styleId="NumberLastjdjd">
    <w:name w:val="NumberLast序列（终）jdjd"/>
    <w:basedOn w:val="ListParagraph1"/>
    <w:link w:val="NumberLastjdjdChar"/>
    <w:qFormat/>
    <w:pPr>
      <w:numPr>
        <w:numId w:val="9"/>
      </w:numPr>
      <w:snapToGrid w:val="0"/>
      <w:spacing w:before="40" w:after="120" w:line="259" w:lineRule="auto"/>
      <w:ind w:leftChars="0" w:left="426" w:hanging="284"/>
      <w:jc w:val="both"/>
    </w:pPr>
    <w:rPr>
      <w:rFonts w:ascii="Times New Roman" w:hAnsi="Times New Roman"/>
    </w:rPr>
  </w:style>
  <w:style w:type="character" w:customStyle="1" w:styleId="NumberNextChar">
    <w:name w:val="NumberNext序列（续） Char"/>
    <w:basedOn w:val="Number11Char"/>
    <w:link w:val="NumberNext"/>
    <w:qFormat/>
    <w:rPr>
      <w:rFonts w:ascii="Times New Roman" w:eastAsia="Times New Roman" w:hAnsi="Times New Roman" w:cs="Arial"/>
      <w:sz w:val="22"/>
      <w:szCs w:val="22"/>
      <w:lang w:val="en-GB" w:eastAsia="en-US"/>
    </w:rPr>
  </w:style>
  <w:style w:type="character" w:customStyle="1" w:styleId="Heading33Char">
    <w:name w:val="Heading3标题3 Char"/>
    <w:basedOn w:val="3Char"/>
    <w:link w:val="Heading33"/>
    <w:qFormat/>
    <w:rPr>
      <w:rFonts w:ascii="Times New Roman" w:eastAsia="Times New Roman" w:hAnsi="Times New Roman"/>
      <w:b/>
      <w:bCs w:val="0"/>
      <w:color w:val="0294B5"/>
      <w:sz w:val="24"/>
      <w:szCs w:val="32"/>
      <w:lang w:eastAsia="ja-JP"/>
    </w:rPr>
  </w:style>
  <w:style w:type="character" w:customStyle="1" w:styleId="NumberLastjdjdChar">
    <w:name w:val="NumberLast序列（终）jdjd Char"/>
    <w:basedOn w:val="ListParagraphChar"/>
    <w:link w:val="NumberLastjdjd"/>
    <w:qFormat/>
    <w:rPr>
      <w:rFonts w:ascii="Times New Roman" w:hAnsi="Times New Roman" w:cs="Arial"/>
      <w:sz w:val="22"/>
      <w:szCs w:val="22"/>
      <w:lang w:val="en-GB" w:eastAsia="en-US"/>
    </w:rPr>
  </w:style>
  <w:style w:type="character" w:customStyle="1" w:styleId="Char6">
    <w:name w:val="脚注文本 Char"/>
    <w:basedOn w:val="a1"/>
    <w:link w:val="ab"/>
    <w:uiPriority w:val="99"/>
    <w:semiHidden/>
    <w:qFormat/>
    <w:rPr>
      <w:rFonts w:ascii="Times New Roman" w:hAnsi="Times New Roman"/>
      <w:kern w:val="2"/>
      <w:sz w:val="18"/>
      <w:szCs w:val="18"/>
    </w:rPr>
  </w:style>
  <w:style w:type="character" w:customStyle="1" w:styleId="BodyChar">
    <w:name w:val="Body正文（续） Char"/>
    <w:basedOn w:val="BodyFirstChar"/>
    <w:link w:val="Body"/>
    <w:qFormat/>
    <w:rPr>
      <w:rFonts w:ascii="Times New Roman" w:eastAsiaTheme="minorEastAsia" w:hAnsi="Times New Roman" w:cs="Arial Unicode MS"/>
      <w:color w:val="000000"/>
      <w:kern w:val="2"/>
      <w:szCs w:val="24"/>
      <w:u w:color="000000"/>
    </w:rPr>
  </w:style>
  <w:style w:type="paragraph" w:customStyle="1" w:styleId="Caption">
    <w:name w:val="Caption图标标题"/>
    <w:basedOn w:val="a4"/>
    <w:link w:val="CaptionChar"/>
    <w:qFormat/>
    <w:pPr>
      <w:keepNext/>
      <w:spacing w:after="0"/>
      <w:ind w:firstLine="0"/>
    </w:pPr>
    <w:rPr>
      <w:rFonts w:eastAsia="Times New Roman"/>
      <w:color w:val="0294B5"/>
    </w:rPr>
  </w:style>
  <w:style w:type="character" w:customStyle="1" w:styleId="CaptionChar">
    <w:name w:val="Caption图标标题 Char"/>
    <w:basedOn w:val="Char"/>
    <w:link w:val="Caption"/>
    <w:qFormat/>
    <w:rPr>
      <w:rFonts w:ascii="Times New Roman" w:eastAsia="Times New Roman" w:hAnsi="Times New Roman"/>
      <w:b/>
      <w:bCs/>
      <w:color w:val="0294B5"/>
      <w:kern w:val="2"/>
      <w:sz w:val="18"/>
      <w:szCs w:val="18"/>
    </w:rPr>
  </w:style>
  <w:style w:type="paragraph" w:customStyle="1" w:styleId="NumberLast">
    <w:name w:val="NumberLast"/>
    <w:basedOn w:val="NumberNext"/>
    <w:link w:val="NumberLastChar"/>
    <w:qFormat/>
    <w:pPr>
      <w:spacing w:after="120"/>
    </w:pPr>
  </w:style>
  <w:style w:type="paragraph" w:customStyle="1" w:styleId="NumberNext0">
    <w:name w:val="NumberNext序列（序）"/>
    <w:basedOn w:val="Number11"/>
    <w:link w:val="NumberNextChar0"/>
    <w:qFormat/>
    <w:pPr>
      <w:spacing w:before="0"/>
    </w:pPr>
  </w:style>
  <w:style w:type="character" w:customStyle="1" w:styleId="NumberLastChar">
    <w:name w:val="NumberLast Char"/>
    <w:basedOn w:val="NumberNextChar"/>
    <w:link w:val="NumberLast"/>
    <w:qFormat/>
    <w:rPr>
      <w:rFonts w:ascii="Times New Roman" w:eastAsia="Times New Roman" w:hAnsi="Times New Roman" w:cs="Arial"/>
      <w:sz w:val="22"/>
      <w:szCs w:val="22"/>
      <w:lang w:val="en-GB" w:eastAsia="en-US"/>
    </w:rPr>
  </w:style>
  <w:style w:type="character" w:customStyle="1" w:styleId="NumberNextChar0">
    <w:name w:val="NumberNext序列（序） Char"/>
    <w:basedOn w:val="Number11Char"/>
    <w:link w:val="NumberNext0"/>
    <w:qFormat/>
    <w:rPr>
      <w:rFonts w:ascii="Times New Roman" w:eastAsia="Times New Roman" w:hAnsi="Times New Roman" w:cs="Arial"/>
      <w:sz w:val="22"/>
      <w:szCs w:val="22"/>
      <w:lang w:val="en-GB" w:eastAsia="en-US"/>
    </w:rPr>
  </w:style>
  <w:style w:type="paragraph" w:customStyle="1" w:styleId="NumberLast0">
    <w:name w:val="NumberLast序列（终）"/>
    <w:basedOn w:val="NumberNext0"/>
    <w:link w:val="NumberLastChar0"/>
    <w:qFormat/>
    <w:pPr>
      <w:spacing w:after="120"/>
    </w:pPr>
    <w:rPr>
      <w:rFonts w:cs="Times New Roman"/>
    </w:rPr>
  </w:style>
  <w:style w:type="character" w:customStyle="1" w:styleId="NumberLastChar0">
    <w:name w:val="NumberLast序列（终） Char"/>
    <w:basedOn w:val="NumberNextChar0"/>
    <w:link w:val="NumberLast0"/>
    <w:qFormat/>
    <w:rPr>
      <w:rFonts w:ascii="Times New Roman" w:eastAsia="Times New Roman" w:hAnsi="Times New Roman" w:cs="Arial"/>
      <w:sz w:val="22"/>
      <w:szCs w:val="22"/>
      <w:lang w:val="en-GB" w:eastAsia="en-US"/>
    </w:rPr>
  </w:style>
  <w:style w:type="character" w:customStyle="1" w:styleId="Af1">
    <w:name w:val="无 A"/>
    <w:qFormat/>
    <w:rPr>
      <w:lang w:val="de-DE"/>
    </w:rPr>
  </w:style>
  <w:style w:type="table" w:customStyle="1" w:styleId="TableNormal">
    <w:name w:val="Table Normal"/>
    <w:basedOn w:val="a2"/>
    <w:semiHidden/>
    <w:qFormat/>
    <w:rPr>
      <w:rFonts w:ascii="Calibri" w:hAnsi="Calibri" w:cs="Calibri"/>
    </w:rPr>
    <w:tblPr>
      <w:tblInd w:w="0" w:type="dxa"/>
      <w:tblCellMar>
        <w:top w:w="0" w:type="dxa"/>
        <w:left w:w="108" w:type="dxa"/>
        <w:bottom w:w="0" w:type="dxa"/>
        <w:right w:w="108" w:type="dxa"/>
      </w:tblCellMar>
    </w:tblPr>
  </w:style>
  <w:style w:type="paragraph" w:customStyle="1" w:styleId="EndNoteBibliography">
    <w:name w:val="EndNote Bibliography"/>
    <w:basedOn w:val="a0"/>
    <w:qFormat/>
    <w:pPr>
      <w:spacing w:after="0" w:line="240" w:lineRule="auto"/>
    </w:pPr>
    <w:rPr>
      <w:rFonts w:eastAsia="Arial"/>
      <w:sz w:val="24"/>
    </w:rPr>
  </w:style>
  <w:style w:type="character" w:customStyle="1" w:styleId="apple-converted-space">
    <w:name w:val="apple-converted-space"/>
    <w:basedOn w:val="a1"/>
    <w:qFormat/>
  </w:style>
  <w:style w:type="table" w:customStyle="1" w:styleId="211">
    <w:name w:val="无格式表格 211"/>
    <w:basedOn w:val="a2"/>
    <w:uiPriority w:val="42"/>
    <w:qFormat/>
    <w:rPr>
      <w:kern w:val="2"/>
      <w:sz w:val="21"/>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61">
    <w:name w:val="清单表 6 彩色1"/>
    <w:basedOn w:val="a2"/>
    <w:uiPriority w:val="51"/>
    <w:qFormat/>
    <w:rPr>
      <w:color w:val="000000"/>
      <w:kern w:val="2"/>
      <w:sz w:val="21"/>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30">
    <w:name w:val="A3"/>
    <w:qFormat/>
    <w:rPr>
      <w:rFonts w:cs="Palatino"/>
      <w:color w:val="000000"/>
      <w:sz w:val="18"/>
      <w:szCs w:val="18"/>
    </w:rPr>
  </w:style>
  <w:style w:type="character" w:customStyle="1" w:styleId="highlight2">
    <w:name w:val="highlight2"/>
    <w:basedOn w:val="a1"/>
    <w:qFormat/>
  </w:style>
  <w:style w:type="character" w:customStyle="1" w:styleId="element-citation">
    <w:name w:val="element-citation"/>
    <w:basedOn w:val="a1"/>
    <w:qFormat/>
  </w:style>
  <w:style w:type="paragraph" w:styleId="af2">
    <w:name w:val="List Paragraph"/>
    <w:basedOn w:val="a0"/>
    <w:uiPriority w:val="34"/>
    <w:qFormat/>
    <w:pPr>
      <w:ind w:left="720"/>
      <w:contextualSpacing/>
    </w:pPr>
  </w:style>
  <w:style w:type="character" w:customStyle="1" w:styleId="A60">
    <w:name w:val="A6"/>
    <w:qFormat/>
    <w:rPr>
      <w:rFonts w:cs="Calibri"/>
      <w:color w:val="000000"/>
      <w:sz w:val="14"/>
      <w:szCs w:val="14"/>
    </w:rPr>
  </w:style>
  <w:style w:type="paragraph" w:customStyle="1" w:styleId="Default">
    <w:name w:val="Default"/>
    <w:qFormat/>
    <w:pPr>
      <w:autoSpaceDE w:val="0"/>
      <w:autoSpaceDN w:val="0"/>
      <w:adjustRightInd w:val="0"/>
    </w:pPr>
    <w:rPr>
      <w:rFonts w:ascii="Palatino" w:eastAsia="Calibri" w:hAnsi="Palatino" w:cs="Palatino"/>
      <w:color w:val="000000"/>
      <w:sz w:val="24"/>
      <w:szCs w:val="24"/>
      <w:lang w:val="en-ZA" w:eastAsia="en-US"/>
    </w:rPr>
  </w:style>
  <w:style w:type="character" w:customStyle="1" w:styleId="nlmarticle-title">
    <w:name w:val="nlm_article-title"/>
    <w:basedOn w:val="a1"/>
    <w:qFormat/>
  </w:style>
  <w:style w:type="character" w:customStyle="1" w:styleId="nlmsource">
    <w:name w:val="nlm_source"/>
    <w:basedOn w:val="a1"/>
    <w:qFormat/>
  </w:style>
  <w:style w:type="character" w:customStyle="1" w:styleId="ref-journal">
    <w:name w:val="ref-journal"/>
    <w:basedOn w:val="a1"/>
    <w:qFormat/>
  </w:style>
  <w:style w:type="character" w:customStyle="1" w:styleId="ref-vol">
    <w:name w:val="ref-vol"/>
    <w:basedOn w:val="a1"/>
    <w:qFormat/>
  </w:style>
  <w:style w:type="table" w:customStyle="1" w:styleId="PlainTable31">
    <w:name w:val="Plain Table 31"/>
    <w:basedOn w:val="a2"/>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1">
    <w:name w:val="List Table 1 Light1"/>
    <w:basedOn w:val="a2"/>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3">
    <w:name w:val="No Spacing"/>
    <w:uiPriority w:val="1"/>
    <w:qFormat/>
    <w:rPr>
      <w:rFonts w:asciiTheme="minorHAnsi" w:eastAsiaTheme="minorEastAsia" w:hAnsiTheme="minorHAnsi" w:cstheme="minorBidi"/>
      <w:sz w:val="22"/>
      <w:szCs w:val="22"/>
      <w:lang w:eastAsia="en-US"/>
    </w:rPr>
  </w:style>
  <w:style w:type="character" w:customStyle="1" w:styleId="authorsname">
    <w:name w:val="authors__name"/>
    <w:basedOn w:val="a1"/>
    <w:qFormat/>
  </w:style>
  <w:style w:type="paragraph" w:styleId="af4">
    <w:name w:val="annotation text"/>
    <w:basedOn w:val="a0"/>
    <w:link w:val="Char8"/>
    <w:uiPriority w:val="99"/>
    <w:semiHidden/>
    <w:unhideWhenUsed/>
    <w:qFormat/>
    <w:rsid w:val="00663B7A"/>
    <w:pPr>
      <w:autoSpaceDE w:val="0"/>
      <w:autoSpaceDN w:val="0"/>
      <w:adjustRightInd w:val="0"/>
      <w:snapToGrid/>
      <w:spacing w:after="0" w:line="240" w:lineRule="auto"/>
      <w:ind w:firstLine="0"/>
      <w:jc w:val="left"/>
    </w:pPr>
    <w:rPr>
      <w:rFonts w:eastAsiaTheme="minorEastAsia"/>
      <w:kern w:val="0"/>
      <w:sz w:val="24"/>
      <w:szCs w:val="24"/>
      <w:lang w:val="zh-CN"/>
    </w:rPr>
  </w:style>
  <w:style w:type="character" w:customStyle="1" w:styleId="Char8">
    <w:name w:val="批注文字 Char"/>
    <w:basedOn w:val="a1"/>
    <w:link w:val="af4"/>
    <w:uiPriority w:val="99"/>
    <w:semiHidden/>
    <w:qFormat/>
    <w:rsid w:val="00663B7A"/>
    <w:rPr>
      <w:rFonts w:eastAsiaTheme="minorEastAsia"/>
      <w:sz w:val="24"/>
      <w:szCs w:val="24"/>
      <w:lang w:val="zh-CN"/>
    </w:rPr>
  </w:style>
  <w:style w:type="paragraph" w:styleId="af5">
    <w:name w:val="annotation subject"/>
    <w:basedOn w:val="af4"/>
    <w:next w:val="af4"/>
    <w:link w:val="Char9"/>
    <w:uiPriority w:val="99"/>
    <w:semiHidden/>
    <w:unhideWhenUsed/>
    <w:qFormat/>
    <w:rsid w:val="00663B7A"/>
    <w:rPr>
      <w:b/>
      <w:bCs/>
    </w:rPr>
  </w:style>
  <w:style w:type="character" w:customStyle="1" w:styleId="Char9">
    <w:name w:val="批注主题 Char"/>
    <w:basedOn w:val="Char8"/>
    <w:link w:val="af5"/>
    <w:uiPriority w:val="99"/>
    <w:semiHidden/>
    <w:rsid w:val="00663B7A"/>
    <w:rPr>
      <w:rFonts w:eastAsiaTheme="minorEastAsia"/>
      <w:b/>
      <w:bCs/>
      <w:sz w:val="24"/>
      <w:szCs w:val="24"/>
      <w:lang w:val="zh-CN"/>
    </w:rPr>
  </w:style>
  <w:style w:type="character" w:styleId="af6">
    <w:name w:val="annotation reference"/>
    <w:basedOn w:val="a1"/>
    <w:uiPriority w:val="99"/>
    <w:semiHidden/>
    <w:unhideWhenUsed/>
    <w:rsid w:val="00663B7A"/>
    <w:rPr>
      <w:sz w:val="21"/>
      <w:szCs w:val="21"/>
    </w:rPr>
  </w:style>
  <w:style w:type="paragraph" w:customStyle="1" w:styleId="Footnote">
    <w:name w:val="Footnote"/>
    <w:basedOn w:val="a0"/>
    <w:next w:val="a0"/>
    <w:uiPriority w:val="99"/>
    <w:qFormat/>
    <w:rsid w:val="00663B7A"/>
    <w:pPr>
      <w:autoSpaceDE w:val="0"/>
      <w:autoSpaceDN w:val="0"/>
      <w:adjustRightInd w:val="0"/>
      <w:snapToGrid/>
      <w:spacing w:after="0" w:line="240" w:lineRule="auto"/>
      <w:ind w:firstLine="0"/>
      <w:jc w:val="left"/>
    </w:pPr>
    <w:rPr>
      <w:rFonts w:eastAsiaTheme="minorEastAsia"/>
      <w:kern w:val="0"/>
      <w:sz w:val="24"/>
      <w:szCs w:val="24"/>
      <w:lang w:val="zh-CN"/>
    </w:rPr>
  </w:style>
  <w:style w:type="character" w:styleId="af7">
    <w:name w:val="Placeholder Text"/>
    <w:basedOn w:val="a1"/>
    <w:uiPriority w:val="99"/>
    <w:semiHidden/>
    <w:qFormat/>
    <w:rsid w:val="00663B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02DF40-0D8A-4A54-99A9-7A9E1477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3678</Words>
  <Characters>20967</Characters>
  <Application>Microsoft Office Word</Application>
  <DocSecurity>0</DocSecurity>
  <Lines>174</Lines>
  <Paragraphs>49</Paragraphs>
  <ScaleCrop>false</ScaleCrop>
  <Company>china</Company>
  <LinksUpToDate>false</LinksUpToDate>
  <CharactersWithSpaces>24596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sophy</dc:creator>
  <cp:lastModifiedBy>微软用户</cp:lastModifiedBy>
  <cp:revision>9</cp:revision>
  <cp:lastPrinted>2016-08-11T07:46:00Z</cp:lastPrinted>
  <dcterms:created xsi:type="dcterms:W3CDTF">2018-11-22T05:15:00Z</dcterms:created>
  <dcterms:modified xsi:type="dcterms:W3CDTF">2018-11-22T08:06:00Z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